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1"/>
        <w:tblW w:w="0" w:type="auto"/>
        <w:tblLook w:val="04A0"/>
      </w:tblPr>
      <w:tblGrid>
        <w:gridCol w:w="9212"/>
      </w:tblGrid>
      <w:tr w:rsidR="00644797" w:rsidRPr="00644797" w:rsidTr="003571EB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CC706E"/>
          </w:tcPr>
          <w:p w:rsidR="00644797" w:rsidRPr="00644797" w:rsidRDefault="00644797" w:rsidP="00644797">
            <w:pPr>
              <w:rPr>
                <w:rFonts w:ascii="Times New Roman" w:eastAsia="Times New Roman" w:hAnsi="Times New Roman" w:cs="Times New Roman"/>
                <w:b/>
                <w:szCs w:val="20"/>
                <w:lang w:val="en-US" w:eastAsia="hu-HU"/>
              </w:rPr>
            </w:pPr>
            <w:r w:rsidRPr="00644797">
              <w:rPr>
                <w:rFonts w:ascii="Times New Roman" w:eastAsia="Times New Roman" w:hAnsi="Times New Roman" w:cs="Times New Roman"/>
                <w:b/>
                <w:szCs w:val="20"/>
                <w:lang w:val="en-US" w:eastAsia="hu-HU"/>
              </w:rPr>
              <w:t>Thermal and Fluid Machines II.</w:t>
            </w:r>
          </w:p>
        </w:tc>
      </w:tr>
    </w:tbl>
    <w:p w:rsidR="00644797" w:rsidRPr="00644797" w:rsidRDefault="00644797" w:rsidP="0064479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hu-HU"/>
        </w:rPr>
      </w:pPr>
      <w:r w:rsidRPr="00644797">
        <w:rPr>
          <w:rFonts w:ascii="Times New Roman" w:eastAsia="Times New Roman" w:hAnsi="Times New Roman" w:cs="Times New Roman"/>
          <w:b/>
          <w:sz w:val="20"/>
          <w:szCs w:val="20"/>
          <w:lang w:val="en-US" w:eastAsia="hu-HU"/>
        </w:rPr>
        <w:t>Code:</w:t>
      </w:r>
      <w:r w:rsidRPr="00644797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 </w:t>
      </w:r>
      <w:r w:rsidRPr="006447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hu-HU"/>
        </w:rPr>
        <w:t>MFHOG32G03-EN</w:t>
      </w:r>
    </w:p>
    <w:p w:rsidR="00644797" w:rsidRDefault="00644797" w:rsidP="0064479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hu-HU"/>
        </w:rPr>
      </w:pPr>
      <w:r w:rsidRPr="006447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hu-HU"/>
        </w:rPr>
        <w:t>ECTS Credit Points: 3</w:t>
      </w:r>
    </w:p>
    <w:p w:rsidR="00585257" w:rsidRPr="00644797" w:rsidRDefault="00585257" w:rsidP="00644797">
      <w:pPr>
        <w:spacing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US"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hu-HU"/>
        </w:rPr>
        <w:t>Evaluation: exam</w:t>
      </w:r>
    </w:p>
    <w:p w:rsidR="00644797" w:rsidRPr="00644797" w:rsidRDefault="00644797" w:rsidP="0064479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</w:pPr>
      <w:r w:rsidRPr="00644797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Year, Semester: 3</w:t>
      </w:r>
      <w:r w:rsidRPr="0064479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hu-HU"/>
        </w:rPr>
        <w:t>rd</w:t>
      </w:r>
      <w:r w:rsidRPr="00644797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 year/1</w:t>
      </w:r>
      <w:r w:rsidRPr="0064479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hu-HU"/>
        </w:rPr>
        <w:t>st</w:t>
      </w:r>
      <w:r w:rsidRPr="00644797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 semester</w:t>
      </w:r>
    </w:p>
    <w:p w:rsidR="00644797" w:rsidRPr="00644797" w:rsidRDefault="00644797" w:rsidP="0064479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</w:pPr>
      <w:r w:rsidRPr="00644797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Number of teaching hours/week:</w:t>
      </w:r>
    </w:p>
    <w:p w:rsidR="00644797" w:rsidRPr="00644797" w:rsidRDefault="00644797" w:rsidP="0064479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</w:pPr>
      <w:r w:rsidRPr="00644797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Lecture: </w:t>
      </w:r>
      <w:r w:rsidRPr="00644797">
        <w:rPr>
          <w:rFonts w:ascii="Times New Roman" w:eastAsia="Times New Roman" w:hAnsi="Times New Roman" w:cs="Times New Roman"/>
          <w:b/>
          <w:sz w:val="20"/>
          <w:szCs w:val="20"/>
          <w:lang w:val="en-US" w:eastAsia="hu-HU"/>
        </w:rPr>
        <w:t>2</w:t>
      </w:r>
    </w:p>
    <w:p w:rsidR="00644797" w:rsidRPr="00644797" w:rsidRDefault="00644797" w:rsidP="0064479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hu-HU"/>
        </w:rPr>
      </w:pPr>
      <w:r w:rsidRPr="00644797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Practice: </w:t>
      </w:r>
      <w:r w:rsidRPr="00644797">
        <w:rPr>
          <w:rFonts w:ascii="Times New Roman" w:eastAsia="Times New Roman" w:hAnsi="Times New Roman" w:cs="Times New Roman"/>
          <w:b/>
          <w:sz w:val="20"/>
          <w:szCs w:val="20"/>
          <w:lang w:val="en-US" w:eastAsia="hu-HU"/>
        </w:rPr>
        <w:t>1</w:t>
      </w:r>
    </w:p>
    <w:p w:rsidR="00644797" w:rsidRPr="00644797" w:rsidRDefault="00644797" w:rsidP="0064479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  <w:r w:rsidRPr="00644797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Prerequisites: Thermodynamics and Fluid Mechanics II. MFHOA32G05-EN</w:t>
      </w:r>
    </w:p>
    <w:p w:rsidR="00644797" w:rsidRPr="00644797" w:rsidRDefault="00644797" w:rsidP="0064479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hu-HU"/>
        </w:rPr>
      </w:pPr>
      <w:r w:rsidRPr="00644797">
        <w:rPr>
          <w:rFonts w:ascii="Times New Roman" w:eastAsia="Times New Roman" w:hAnsi="Times New Roman" w:cs="Times New Roman"/>
          <w:b/>
          <w:sz w:val="20"/>
          <w:szCs w:val="20"/>
          <w:lang w:val="en-US" w:eastAsia="hu-HU"/>
        </w:rPr>
        <w:t>Topics:</w:t>
      </w:r>
    </w:p>
    <w:p w:rsidR="00644797" w:rsidRPr="00644797" w:rsidRDefault="00644797" w:rsidP="0064479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</w:pPr>
      <w:r w:rsidRPr="00644797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It reviews the basic relationships of thermodynamics and fluid mechanics. </w:t>
      </w:r>
      <w:proofErr w:type="gramStart"/>
      <w:r w:rsidRPr="00644797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Representations of the construction and operation of fluid machines.</w:t>
      </w:r>
      <w:proofErr w:type="gramEnd"/>
      <w:r w:rsidRPr="00644797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 Fitting the suitable pumps, fans to the system characteristics. </w:t>
      </w:r>
      <w:proofErr w:type="gramStart"/>
      <w:r w:rsidRPr="00644797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Calculating energy consumption.</w:t>
      </w:r>
      <w:proofErr w:type="gramEnd"/>
      <w:r w:rsidRPr="00644797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 Fluid machines connected in series and parallel. </w:t>
      </w:r>
      <w:proofErr w:type="gramStart"/>
      <w:r w:rsidRPr="00644797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Representations of system components.</w:t>
      </w:r>
      <w:proofErr w:type="gramEnd"/>
    </w:p>
    <w:p w:rsidR="00644797" w:rsidRPr="00644797" w:rsidRDefault="00644797" w:rsidP="0064479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hu-HU"/>
        </w:rPr>
      </w:pPr>
      <w:r w:rsidRPr="006447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hu-HU"/>
        </w:rPr>
        <w:t xml:space="preserve">Literature: </w:t>
      </w:r>
    </w:p>
    <w:p w:rsidR="00644797" w:rsidRPr="00644797" w:rsidRDefault="00644797" w:rsidP="00644797">
      <w:pPr>
        <w:numPr>
          <w:ilvl w:val="0"/>
          <w:numId w:val="3"/>
        </w:numPr>
        <w:spacing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</w:pPr>
      <w:r w:rsidRPr="00644797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T.</w:t>
      </w:r>
      <w:r w:rsidRPr="00644797">
        <w:rPr>
          <w:rFonts w:ascii="Times New Roman" w:eastAsia="Times New Roman" w:hAnsi="Times New Roman" w:cs="Times New Roman"/>
          <w:caps/>
          <w:sz w:val="20"/>
          <w:szCs w:val="20"/>
          <w:lang w:val="en-US" w:eastAsia="hu-HU"/>
        </w:rPr>
        <w:t xml:space="preserve"> Wright:</w:t>
      </w:r>
      <w:r w:rsidRPr="00644797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 Fluid Machinery: Performance, Analysis, and Design, ISBN 978-0849320156, CRC Press 1999.</w:t>
      </w:r>
    </w:p>
    <w:p w:rsidR="00644797" w:rsidRPr="00644797" w:rsidRDefault="00644797" w:rsidP="00644797">
      <w:pPr>
        <w:numPr>
          <w:ilvl w:val="0"/>
          <w:numId w:val="3"/>
        </w:numPr>
        <w:spacing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</w:pPr>
      <w:r w:rsidRPr="00644797">
        <w:rPr>
          <w:rFonts w:ascii="Times New Roman" w:eastAsia="Times New Roman" w:hAnsi="Times New Roman" w:cs="Times New Roman"/>
          <w:caps/>
          <w:sz w:val="20"/>
          <w:szCs w:val="20"/>
          <w:lang w:val="en-US" w:eastAsia="hu-HU"/>
        </w:rPr>
        <w:t>I. J. Karassik, J. P. Messina, P. Cooper, C. C. Heald:</w:t>
      </w:r>
      <w:r w:rsidRPr="00644797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 Pump Handbook, ISBN 978-0070340329, McGraw-Hill Professional 2000.</w:t>
      </w:r>
    </w:p>
    <w:p w:rsidR="001A66DC" w:rsidRPr="005C352A" w:rsidRDefault="001A66DC" w:rsidP="001A66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66DC" w:rsidRPr="005C352A" w:rsidRDefault="001A66DC" w:rsidP="001A66D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352A">
        <w:rPr>
          <w:rFonts w:ascii="Times New Roman" w:hAnsi="Times New Roman" w:cs="Times New Roman"/>
          <w:b/>
          <w:sz w:val="24"/>
          <w:szCs w:val="24"/>
          <w:lang w:val="en-US"/>
        </w:rPr>
        <w:t>Schedule</w:t>
      </w:r>
    </w:p>
    <w:p w:rsidR="001A66DC" w:rsidRPr="005C352A" w:rsidRDefault="001A66DC" w:rsidP="001A66D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1A66DC" w:rsidRPr="005C352A" w:rsidTr="00B1698E">
        <w:tc>
          <w:tcPr>
            <w:tcW w:w="4606" w:type="dxa"/>
          </w:tcPr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week: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Lecture: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 components, system classification,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relationships of thermodynamics, fluid flow, laminar flow, turbulent flow.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Practice: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relationships of thermodynamics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nd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week: 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Lecture: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relationships of fluid flow, continuity, Bernoulli equation, major and minor losses, friction coefficient, roughness, sudden enlargement and contraction, exit and entrance losses, gradual enlargement and contraction. Valves and </w:t>
            </w:r>
            <w:proofErr w:type="spellStart"/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Kvs</w:t>
            </w:r>
            <w:proofErr w:type="spellEnd"/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values. 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Practice: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relationships of fluid flow.</w:t>
            </w:r>
          </w:p>
        </w:tc>
      </w:tr>
      <w:tr w:rsidR="001A66DC" w:rsidRPr="005C352A" w:rsidTr="00B1698E">
        <w:tc>
          <w:tcPr>
            <w:tcW w:w="4606" w:type="dxa"/>
          </w:tcPr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rd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week: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Lecture: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Centrifugal pumps, construction of pumps, pump operation, wet and dry runner pumps, </w:t>
            </w:r>
            <w:proofErr w:type="gramStart"/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proofErr w:type="gramEnd"/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Practice: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Choosing regulating valves, turbo</w:t>
            </w:r>
            <w:r w:rsidR="009B2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machinery system components.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week: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Lecture: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Pump curves, shut-off Head, maximum flow. Flat and steep characteristic curves. System characteristics.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uty point. Open system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closed system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Practice: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Pump choosing. Calculating the mass flow.</w:t>
            </w:r>
          </w:p>
        </w:tc>
      </w:tr>
      <w:tr w:rsidR="001A66DC" w:rsidRPr="005C352A" w:rsidTr="00B1698E">
        <w:tc>
          <w:tcPr>
            <w:tcW w:w="4606" w:type="dxa"/>
          </w:tcPr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week: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Lecture: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Pump efficiency, efficiency curves. Resistances connected in series and parallel. Pumps connected in series and parallel. Non-return valve.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Practice: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Pump choosing in case of open and closed systems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heating system,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cooling tower system)</w:t>
            </w:r>
          </w:p>
        </w:tc>
        <w:tc>
          <w:tcPr>
            <w:tcW w:w="4606" w:type="dxa"/>
          </w:tcPr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week: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Lecture: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Adjusting pump performance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hrottle control,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bypass control, modifying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impeller diameter,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 control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Practice:</w:t>
            </w:r>
            <w:r w:rsidRPr="005C352A">
              <w:rPr>
                <w:rFonts w:ascii="Times New Roman" w:hAnsi="Times New Roman" w:cs="Times New Roman"/>
                <w:sz w:val="24"/>
                <w:lang w:val="en-US"/>
              </w:rPr>
              <w:t xml:space="preserve"> Exercises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5C352A">
              <w:rPr>
                <w:rFonts w:ascii="Times New Roman" w:hAnsi="Times New Roman" w:cs="Times New Roman"/>
                <w:sz w:val="24"/>
                <w:lang w:val="en-US"/>
              </w:rPr>
              <w:t>n connected pumps.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A66DC" w:rsidRPr="005C352A" w:rsidTr="00B1698E">
        <w:tc>
          <w:tcPr>
            <w:tcW w:w="4606" w:type="dxa"/>
          </w:tcPr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week: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Lecture: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Laws of affinity. Cavitation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NPSH. Review selection of pumps.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Practice: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352A">
              <w:rPr>
                <w:rFonts w:ascii="Times New Roman" w:hAnsi="Times New Roman" w:cs="Times New Roman"/>
                <w:sz w:val="24"/>
                <w:lang w:val="en-US"/>
              </w:rPr>
              <w:t>Compare the methods of adjusting pump performance.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week: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Lecture: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Centrifugal and axial fans. Forward curved impellers, radial impellers, backward curved impellers.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Practice: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Calculating energy consumption Affinity laws.</w:t>
            </w:r>
          </w:p>
        </w:tc>
      </w:tr>
      <w:tr w:rsidR="001A66DC" w:rsidRPr="005C352A" w:rsidTr="00B1698E">
        <w:tc>
          <w:tcPr>
            <w:tcW w:w="4606" w:type="dxa"/>
          </w:tcPr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week: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Lecture: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Tube axial fans, vane axial fans.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Fan selection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Fan curves. Fans connected in series and parallel.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Fan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selection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Calculating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duty point. </w:t>
            </w:r>
          </w:p>
        </w:tc>
        <w:tc>
          <w:tcPr>
            <w:tcW w:w="4606" w:type="dxa"/>
          </w:tcPr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10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week: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Lecture: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Fan laws. Fan installation and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maintenance.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tandard drive. Noises.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Practice: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Exercises in connected fans.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A66DC" w:rsidRPr="005C352A" w:rsidTr="00B1698E">
        <w:tc>
          <w:tcPr>
            <w:tcW w:w="4606" w:type="dxa"/>
          </w:tcPr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week: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Lecture: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 turbines. The gas turbine cycle. Performance and efficiency. Engine sections. Inlet, compressors, diffuser, combustor.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Practice: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Elaborating the homework.</w:t>
            </w:r>
          </w:p>
        </w:tc>
        <w:tc>
          <w:tcPr>
            <w:tcW w:w="4606" w:type="dxa"/>
          </w:tcPr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week: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and Practice: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Visitation of</w:t>
            </w:r>
            <w:r w:rsidR="00B06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6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Sustainable B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uilding </w:t>
            </w:r>
            <w:proofErr w:type="spellStart"/>
            <w:r w:rsidR="00B06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nergetic</w:t>
            </w:r>
            <w:r w:rsidR="00B06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nforma</w:t>
            </w:r>
            <w:r w:rsidR="00B06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</w:t>
            </w:r>
            <w:proofErr w:type="spellEnd"/>
            <w:r w:rsidR="00B06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Centre. Introduction of the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building.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A66DC" w:rsidRPr="005C352A" w:rsidTr="00B1698E">
        <w:tc>
          <w:tcPr>
            <w:tcW w:w="4606" w:type="dxa"/>
          </w:tcPr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week: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Lecture: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current situation in </w:t>
            </w:r>
            <w:proofErr w:type="spellStart"/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energetics</w:t>
            </w:r>
            <w:proofErr w:type="spellEnd"/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Practice: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Elaborating the homework.</w:t>
            </w:r>
          </w:p>
        </w:tc>
        <w:tc>
          <w:tcPr>
            <w:tcW w:w="4606" w:type="dxa"/>
          </w:tcPr>
          <w:p w:rsidR="001A66DC" w:rsidRPr="005C352A" w:rsidRDefault="001A66DC" w:rsidP="00B169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week: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Lecture: 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Submitting the homework.</w:t>
            </w:r>
          </w:p>
          <w:p w:rsidR="001A66DC" w:rsidRPr="005C352A" w:rsidRDefault="001A66DC" w:rsidP="00B16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Practice:</w:t>
            </w:r>
            <w:r w:rsidRPr="005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End-term test.</w:t>
            </w:r>
          </w:p>
        </w:tc>
      </w:tr>
    </w:tbl>
    <w:p w:rsidR="001A66DC" w:rsidRPr="005C352A" w:rsidRDefault="001A66DC" w:rsidP="001A66D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66DC" w:rsidRPr="005C352A" w:rsidRDefault="001A66DC" w:rsidP="001A66D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66DC" w:rsidRPr="005C352A" w:rsidRDefault="001A66DC" w:rsidP="001A66D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352A">
        <w:rPr>
          <w:rFonts w:ascii="Times New Roman" w:hAnsi="Times New Roman" w:cs="Times New Roman"/>
          <w:b/>
          <w:sz w:val="24"/>
          <w:szCs w:val="24"/>
          <w:lang w:val="en-US"/>
        </w:rPr>
        <w:t>Requirements</w:t>
      </w:r>
    </w:p>
    <w:p w:rsidR="001A66DC" w:rsidRPr="005C352A" w:rsidRDefault="001A66DC" w:rsidP="001A66D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35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A, for </w:t>
      </w:r>
      <w:r w:rsidR="00B065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r w:rsidRPr="005C352A">
        <w:rPr>
          <w:rFonts w:ascii="Times New Roman" w:hAnsi="Times New Roman" w:cs="Times New Roman"/>
          <w:b/>
          <w:sz w:val="24"/>
          <w:szCs w:val="24"/>
          <w:lang w:val="en-US"/>
        </w:rPr>
        <w:t>signature:</w:t>
      </w:r>
    </w:p>
    <w:p w:rsidR="001A66DC" w:rsidRPr="005C352A" w:rsidRDefault="001A66DC" w:rsidP="001A66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Attendi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35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lectures 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is recommended, but not compulsory. </w:t>
      </w:r>
    </w:p>
    <w:p w:rsidR="001A66DC" w:rsidRPr="005C352A" w:rsidRDefault="001A66DC" w:rsidP="001A66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Participation at </w:t>
      </w:r>
      <w:r w:rsidRPr="005C352A">
        <w:rPr>
          <w:rFonts w:ascii="Times New Roman" w:hAnsi="Times New Roman" w:cs="Times New Roman"/>
          <w:b/>
          <w:sz w:val="24"/>
          <w:szCs w:val="24"/>
          <w:lang w:val="en-US"/>
        </w:rPr>
        <w:t>practice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classes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 is compulsory. </w:t>
      </w:r>
      <w:r w:rsidR="00B06597">
        <w:rPr>
          <w:rFonts w:ascii="Times New Roman" w:hAnsi="Times New Roman" w:cs="Times New Roman"/>
          <w:sz w:val="24"/>
          <w:szCs w:val="24"/>
          <w:lang w:val="en-US"/>
        </w:rPr>
        <w:t>A s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>tudent must attend the practice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classe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s and may not miss more than three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 during the semester. In case a student </w:t>
      </w:r>
      <w:r>
        <w:rPr>
          <w:rFonts w:ascii="Times New Roman" w:hAnsi="Times New Roman" w:cs="Times New Roman"/>
          <w:sz w:val="24"/>
          <w:szCs w:val="24"/>
          <w:lang w:val="en-US"/>
        </w:rPr>
        <w:t>does so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>, the subject will not be signed and the stud</w:t>
      </w:r>
      <w:r w:rsidR="009B22CC">
        <w:rPr>
          <w:rFonts w:ascii="Times New Roman" w:hAnsi="Times New Roman" w:cs="Times New Roman"/>
          <w:sz w:val="24"/>
          <w:szCs w:val="24"/>
          <w:lang w:val="en-US"/>
        </w:rPr>
        <w:t>ent must repeat the course. Attendance at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 practice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classes 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will be recorded by the practice leader. Being late is </w:t>
      </w:r>
      <w:r>
        <w:rPr>
          <w:rFonts w:ascii="Times New Roman" w:hAnsi="Times New Roman" w:cs="Times New Roman"/>
          <w:sz w:val="24"/>
          <w:szCs w:val="24"/>
          <w:lang w:val="en-US"/>
        </w:rPr>
        <w:t>equivalent with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 an absence. In case of further absences, a medical certificate needs to be presented. Missed practice</w:t>
      </w:r>
      <w:r w:rsidR="00B06597">
        <w:rPr>
          <w:rFonts w:ascii="Times New Roman" w:hAnsi="Times New Roman" w:cs="Times New Roman"/>
          <w:sz w:val="24"/>
          <w:szCs w:val="24"/>
          <w:lang w:val="en-US"/>
        </w:rPr>
        <w:t xml:space="preserve"> classe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s should be made up for at a later date, </w:t>
      </w:r>
      <w:r>
        <w:rPr>
          <w:rFonts w:ascii="Times New Roman" w:hAnsi="Times New Roman" w:cs="Times New Roman"/>
          <w:sz w:val="24"/>
          <w:szCs w:val="24"/>
          <w:lang w:val="en-US"/>
        </w:rPr>
        <w:t>being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 discussed with the tutor.</w:t>
      </w:r>
    </w:p>
    <w:p w:rsidR="001A66DC" w:rsidRPr="005C352A" w:rsidRDefault="001A66DC" w:rsidP="001A66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Students have to </w:t>
      </w:r>
      <w:r w:rsidRPr="005C352A">
        <w:rPr>
          <w:rFonts w:ascii="Times New Roman" w:hAnsi="Times New Roman" w:cs="Times New Roman"/>
          <w:b/>
          <w:sz w:val="24"/>
          <w:szCs w:val="24"/>
          <w:lang w:val="en-US"/>
        </w:rPr>
        <w:t>submit the homework</w:t>
      </w:r>
      <w:r w:rsidR="00B065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B22CC">
        <w:rPr>
          <w:rFonts w:ascii="Times New Roman" w:hAnsi="Times New Roman" w:cs="Times New Roman"/>
          <w:sz w:val="24"/>
          <w:szCs w:val="24"/>
          <w:lang w:val="en-US"/>
        </w:rPr>
        <w:t>as scheduled minimum at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 a sufficient level.</w:t>
      </w:r>
    </w:p>
    <w:p w:rsidR="001A66DC" w:rsidRPr="005C352A" w:rsidRDefault="001A66DC" w:rsidP="001A66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During the semester there is </w:t>
      </w:r>
      <w:r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 test in the 14</w:t>
      </w:r>
      <w:r w:rsidRPr="005C352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 week. Students have to sit for the test.</w:t>
      </w:r>
    </w:p>
    <w:p w:rsidR="001A66DC" w:rsidRPr="005C352A" w:rsidRDefault="001A66DC" w:rsidP="001A66D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5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A66DC" w:rsidRPr="005C352A" w:rsidRDefault="001A66DC" w:rsidP="001A66D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352A">
        <w:rPr>
          <w:rFonts w:ascii="Times New Roman" w:hAnsi="Times New Roman" w:cs="Times New Roman"/>
          <w:b/>
          <w:sz w:val="24"/>
          <w:szCs w:val="24"/>
          <w:lang w:val="en-US"/>
        </w:rPr>
        <w:t>B, for</w:t>
      </w:r>
      <w:r w:rsidR="00B065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5C35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grade:</w:t>
      </w:r>
    </w:p>
    <w:p w:rsidR="001A66DC" w:rsidRPr="005C352A" w:rsidRDefault="001A66DC" w:rsidP="001A66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The course ends in </w:t>
      </w:r>
      <w:r w:rsidR="00B06597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5C352A">
        <w:rPr>
          <w:rFonts w:ascii="Times New Roman" w:hAnsi="Times New Roman" w:cs="Times New Roman"/>
          <w:b/>
          <w:sz w:val="24"/>
          <w:szCs w:val="24"/>
          <w:lang w:val="en-US"/>
        </w:rPr>
        <w:t>exam grade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. The semester grade is based on the </w:t>
      </w:r>
      <w:r w:rsidR="00B06597">
        <w:rPr>
          <w:rFonts w:ascii="Times New Roman" w:hAnsi="Times New Roman" w:cs="Times New Roman"/>
          <w:sz w:val="24"/>
          <w:szCs w:val="24"/>
          <w:lang w:val="en-US"/>
        </w:rPr>
        <w:t>result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0659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B06597">
        <w:rPr>
          <w:rFonts w:ascii="Times New Roman" w:hAnsi="Times New Roman" w:cs="Times New Roman"/>
          <w:sz w:val="24"/>
          <w:szCs w:val="24"/>
          <w:lang w:val="en-US"/>
        </w:rPr>
        <w:t xml:space="preserve"> and the </w:t>
      </w:r>
      <w:proofErr w:type="spellStart"/>
      <w:r w:rsidR="00B06597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5C352A">
        <w:rPr>
          <w:rFonts w:ascii="Times New Roman" w:hAnsi="Times New Roman" w:cs="Times New Roman"/>
          <w:sz w:val="24"/>
          <w:szCs w:val="24"/>
          <w:lang w:val="en-US"/>
        </w:rPr>
        <w:t>. The grade is calculated as an average of them:</w:t>
      </w:r>
    </w:p>
    <w:p w:rsidR="001A66DC" w:rsidRPr="005C352A" w:rsidRDefault="00B06597" w:rsidP="001A66DC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A66DC" w:rsidRPr="005C352A">
        <w:rPr>
          <w:rFonts w:ascii="Times New Roman" w:hAnsi="Times New Roman" w:cs="Times New Roman"/>
          <w:sz w:val="24"/>
          <w:szCs w:val="24"/>
        </w:rPr>
        <w:t>grade of the end-term test</w:t>
      </w:r>
    </w:p>
    <w:p w:rsidR="001A66DC" w:rsidRPr="005C352A" w:rsidRDefault="00B06597" w:rsidP="001A66DC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6DC" w:rsidRPr="005C352A">
        <w:rPr>
          <w:rFonts w:ascii="Times New Roman" w:hAnsi="Times New Roman" w:cs="Times New Roman"/>
          <w:sz w:val="24"/>
          <w:szCs w:val="24"/>
        </w:rPr>
        <w:t xml:space="preserve">exam grade. </w:t>
      </w:r>
    </w:p>
    <w:p w:rsidR="001A66DC" w:rsidRPr="00B06597" w:rsidRDefault="001A66DC" w:rsidP="00B06597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06597">
        <w:rPr>
          <w:rFonts w:ascii="Times New Roman" w:hAnsi="Times New Roman" w:cs="Times New Roman"/>
          <w:sz w:val="24"/>
          <w:szCs w:val="24"/>
        </w:rPr>
        <w:t xml:space="preserve">The minimum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requirement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end-term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test is 50%. The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test is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>:</w:t>
      </w:r>
    </w:p>
    <w:p w:rsidR="001A66DC" w:rsidRPr="005C352A" w:rsidRDefault="001A66DC" w:rsidP="001A66DC">
      <w:pPr>
        <w:pStyle w:val="Listaszerbekezds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C352A">
        <w:rPr>
          <w:rFonts w:ascii="Times New Roman" w:hAnsi="Times New Roman" w:cs="Times New Roman"/>
          <w:sz w:val="24"/>
          <w:szCs w:val="24"/>
        </w:rPr>
        <w:t>Score</w:t>
      </w:r>
      <w:r w:rsidRPr="005C352A">
        <w:rPr>
          <w:rFonts w:ascii="Times New Roman" w:hAnsi="Times New Roman" w:cs="Times New Roman"/>
          <w:sz w:val="24"/>
          <w:szCs w:val="24"/>
        </w:rPr>
        <w:tab/>
      </w:r>
      <w:r w:rsidRPr="005C352A">
        <w:rPr>
          <w:rFonts w:ascii="Times New Roman" w:hAnsi="Times New Roman" w:cs="Times New Roman"/>
          <w:sz w:val="24"/>
          <w:szCs w:val="24"/>
        </w:rPr>
        <w:tab/>
        <w:t>Grade</w:t>
      </w:r>
    </w:p>
    <w:p w:rsidR="001A66DC" w:rsidRPr="005C352A" w:rsidRDefault="001A66DC" w:rsidP="001A66DC">
      <w:pPr>
        <w:pStyle w:val="Listaszerbekezds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C352A">
        <w:rPr>
          <w:rFonts w:ascii="Times New Roman" w:hAnsi="Times New Roman" w:cs="Times New Roman"/>
          <w:sz w:val="24"/>
          <w:szCs w:val="24"/>
        </w:rPr>
        <w:t>0-50</w:t>
      </w:r>
      <w:r w:rsidRPr="005C352A">
        <w:rPr>
          <w:rFonts w:ascii="Times New Roman" w:hAnsi="Times New Roman" w:cs="Times New Roman"/>
          <w:sz w:val="24"/>
          <w:szCs w:val="24"/>
        </w:rPr>
        <w:tab/>
      </w:r>
      <w:r w:rsidRPr="005C35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C352A">
        <w:rPr>
          <w:rFonts w:ascii="Times New Roman" w:hAnsi="Times New Roman" w:cs="Times New Roman"/>
          <w:sz w:val="24"/>
          <w:szCs w:val="24"/>
        </w:rPr>
        <w:t>fail</w:t>
      </w:r>
      <w:proofErr w:type="gramEnd"/>
      <w:r w:rsidRPr="005C352A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1A66DC" w:rsidRPr="005C352A" w:rsidRDefault="001A66DC" w:rsidP="001A66DC">
      <w:pPr>
        <w:pStyle w:val="Listaszerbekezds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C352A">
        <w:rPr>
          <w:rFonts w:ascii="Times New Roman" w:hAnsi="Times New Roman" w:cs="Times New Roman"/>
          <w:sz w:val="24"/>
          <w:szCs w:val="24"/>
        </w:rPr>
        <w:t>51-60</w:t>
      </w:r>
      <w:r w:rsidRPr="005C352A">
        <w:rPr>
          <w:rFonts w:ascii="Times New Roman" w:hAnsi="Times New Roman" w:cs="Times New Roman"/>
          <w:sz w:val="24"/>
          <w:szCs w:val="24"/>
        </w:rPr>
        <w:tab/>
      </w:r>
      <w:r w:rsidRPr="005C352A">
        <w:rPr>
          <w:rFonts w:ascii="Times New Roman" w:hAnsi="Times New Roman" w:cs="Times New Roman"/>
          <w:sz w:val="24"/>
          <w:szCs w:val="24"/>
        </w:rPr>
        <w:tab/>
        <w:t>pass (2)</w:t>
      </w:r>
    </w:p>
    <w:p w:rsidR="001A66DC" w:rsidRPr="005C352A" w:rsidRDefault="001A66DC" w:rsidP="001A66DC">
      <w:pPr>
        <w:pStyle w:val="Listaszerbekezds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C352A">
        <w:rPr>
          <w:rFonts w:ascii="Times New Roman" w:hAnsi="Times New Roman" w:cs="Times New Roman"/>
          <w:sz w:val="24"/>
          <w:szCs w:val="24"/>
        </w:rPr>
        <w:t>61-70</w:t>
      </w:r>
      <w:r w:rsidRPr="005C352A">
        <w:rPr>
          <w:rFonts w:ascii="Times New Roman" w:hAnsi="Times New Roman" w:cs="Times New Roman"/>
          <w:sz w:val="24"/>
          <w:szCs w:val="24"/>
        </w:rPr>
        <w:tab/>
      </w:r>
      <w:r w:rsidRPr="005C352A">
        <w:rPr>
          <w:rFonts w:ascii="Times New Roman" w:hAnsi="Times New Roman" w:cs="Times New Roman"/>
          <w:sz w:val="24"/>
          <w:szCs w:val="24"/>
        </w:rPr>
        <w:tab/>
        <w:t>satisfactory (3)</w:t>
      </w:r>
    </w:p>
    <w:p w:rsidR="001A66DC" w:rsidRPr="005C352A" w:rsidRDefault="001A66DC" w:rsidP="001A66DC">
      <w:pPr>
        <w:pStyle w:val="Listaszerbekezds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C352A">
        <w:rPr>
          <w:rFonts w:ascii="Times New Roman" w:hAnsi="Times New Roman" w:cs="Times New Roman"/>
          <w:sz w:val="24"/>
          <w:szCs w:val="24"/>
        </w:rPr>
        <w:t>71-80</w:t>
      </w:r>
      <w:r w:rsidRPr="005C352A">
        <w:rPr>
          <w:rFonts w:ascii="Times New Roman" w:hAnsi="Times New Roman" w:cs="Times New Roman"/>
          <w:sz w:val="24"/>
          <w:szCs w:val="24"/>
        </w:rPr>
        <w:tab/>
      </w:r>
      <w:r w:rsidRPr="005C352A">
        <w:rPr>
          <w:rFonts w:ascii="Times New Roman" w:hAnsi="Times New Roman" w:cs="Times New Roman"/>
          <w:sz w:val="24"/>
          <w:szCs w:val="24"/>
        </w:rPr>
        <w:tab/>
        <w:t>good (4)</w:t>
      </w:r>
    </w:p>
    <w:p w:rsidR="001A66DC" w:rsidRPr="005C352A" w:rsidRDefault="001A66DC" w:rsidP="001A66DC">
      <w:pPr>
        <w:pStyle w:val="Listaszerbekezds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C352A">
        <w:rPr>
          <w:rFonts w:ascii="Times New Roman" w:hAnsi="Times New Roman" w:cs="Times New Roman"/>
          <w:sz w:val="24"/>
          <w:szCs w:val="24"/>
        </w:rPr>
        <w:t>81-100</w:t>
      </w:r>
      <w:r w:rsidRPr="005C352A">
        <w:rPr>
          <w:rFonts w:ascii="Times New Roman" w:hAnsi="Times New Roman" w:cs="Times New Roman"/>
          <w:sz w:val="24"/>
          <w:szCs w:val="24"/>
        </w:rPr>
        <w:tab/>
      </w:r>
      <w:r w:rsidRPr="005C352A">
        <w:rPr>
          <w:rFonts w:ascii="Times New Roman" w:hAnsi="Times New Roman" w:cs="Times New Roman"/>
          <w:sz w:val="24"/>
          <w:szCs w:val="24"/>
        </w:rPr>
        <w:tab/>
        <w:t>excellent (5)</w:t>
      </w:r>
    </w:p>
    <w:p w:rsidR="001A66DC" w:rsidRPr="00B06597" w:rsidRDefault="001A66DC" w:rsidP="00B065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59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test is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50%,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retake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test </w:t>
      </w:r>
      <w:r w:rsidR="00B06597">
        <w:rPr>
          <w:rFonts w:ascii="Times New Roman" w:hAnsi="Times New Roman" w:cs="Times New Roman"/>
          <w:sz w:val="24"/>
          <w:szCs w:val="24"/>
        </w:rPr>
        <w:t>of</w:t>
      </w:r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97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B06597">
        <w:rPr>
          <w:rFonts w:ascii="Times New Roman" w:hAnsi="Times New Roman" w:cs="Times New Roman"/>
          <w:sz w:val="24"/>
          <w:szCs w:val="24"/>
        </w:rPr>
        <w:t>.</w:t>
      </w:r>
    </w:p>
    <w:p w:rsidR="001A66DC" w:rsidRPr="005C352A" w:rsidRDefault="00B06597" w:rsidP="001A66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examination consists </w:t>
      </w:r>
      <w:r w:rsidR="001A66DC" w:rsidRPr="005C352A">
        <w:rPr>
          <w:rFonts w:ascii="Times New Roman" w:hAnsi="Times New Roman" w:cs="Times New Roman"/>
          <w:sz w:val="24"/>
          <w:szCs w:val="24"/>
          <w:lang w:val="en-US"/>
        </w:rPr>
        <w:t>of two parts:</w:t>
      </w:r>
    </w:p>
    <w:p w:rsidR="001A66DC" w:rsidRPr="005C352A" w:rsidRDefault="001A66DC" w:rsidP="001A66D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52A">
        <w:rPr>
          <w:rFonts w:ascii="Times New Roman" w:hAnsi="Times New Roman" w:cs="Times New Roman"/>
          <w:sz w:val="24"/>
          <w:szCs w:val="24"/>
          <w:lang w:val="en-US"/>
        </w:rPr>
        <w:t>Two exercise tests during the semester.</w:t>
      </w:r>
    </w:p>
    <w:p w:rsidR="001A66DC" w:rsidRPr="005C352A" w:rsidRDefault="00B06597" w:rsidP="001A66D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20-</w:t>
      </w:r>
      <w:r w:rsidR="001A66DC" w:rsidRPr="005C352A">
        <w:rPr>
          <w:rFonts w:ascii="Times New Roman" w:hAnsi="Times New Roman" w:cs="Times New Roman"/>
          <w:sz w:val="24"/>
          <w:szCs w:val="24"/>
          <w:lang w:val="en-US"/>
        </w:rPr>
        <w:t>minute theory test.</w:t>
      </w:r>
    </w:p>
    <w:p w:rsidR="001A66DC" w:rsidRPr="005C352A" w:rsidRDefault="001A66DC" w:rsidP="001A6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66DC" w:rsidRPr="005C352A" w:rsidRDefault="001A66DC" w:rsidP="001A66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52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grade for the exam is given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way 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>as giv</w:t>
      </w:r>
      <w:r>
        <w:rPr>
          <w:rFonts w:ascii="Times New Roman" w:hAnsi="Times New Roman" w:cs="Times New Roman"/>
          <w:sz w:val="24"/>
          <w:szCs w:val="24"/>
          <w:lang w:val="en-US"/>
        </w:rPr>
        <w:t>en for the end-term test.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5C352A">
        <w:rPr>
          <w:rFonts w:ascii="Times New Roman" w:hAnsi="Times New Roman" w:cs="Times New Roman"/>
          <w:sz w:val="24"/>
          <w:szCs w:val="24"/>
          <w:lang w:val="en-US"/>
        </w:rPr>
        <w:t xml:space="preserve"> table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above</w:t>
      </w:r>
      <w:r w:rsidRPr="005C352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61D6B" w:rsidRDefault="00161D6B"/>
    <w:sectPr w:rsidR="00161D6B" w:rsidSect="0016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97CDB"/>
    <w:multiLevelType w:val="hybridMultilevel"/>
    <w:tmpl w:val="65A27F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914510"/>
    <w:multiLevelType w:val="hybridMultilevel"/>
    <w:tmpl w:val="7CEC0D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25602"/>
    <w:multiLevelType w:val="hybridMultilevel"/>
    <w:tmpl w:val="23EED21C"/>
    <w:lvl w:ilvl="0" w:tplc="96363F9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6DC"/>
    <w:rsid w:val="00034C54"/>
    <w:rsid w:val="00161D6B"/>
    <w:rsid w:val="001A2A9F"/>
    <w:rsid w:val="001A66DC"/>
    <w:rsid w:val="002D6E9B"/>
    <w:rsid w:val="00585257"/>
    <w:rsid w:val="00644797"/>
    <w:rsid w:val="00791CF9"/>
    <w:rsid w:val="009B22CC"/>
    <w:rsid w:val="009E4939"/>
    <w:rsid w:val="00B0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66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A66D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1A66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1A66DC"/>
    <w:pPr>
      <w:spacing w:after="200"/>
      <w:ind w:left="720"/>
      <w:contextualSpacing/>
    </w:pPr>
    <w:rPr>
      <w:lang w:val="en-US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1A66DC"/>
    <w:rPr>
      <w:lang w:val="en-US"/>
    </w:rPr>
  </w:style>
  <w:style w:type="table" w:customStyle="1" w:styleId="Rcsostblzat1">
    <w:name w:val="Rácsos táblázat1"/>
    <w:basedOn w:val="Normltblzat"/>
    <w:next w:val="Rcsostblzat"/>
    <w:uiPriority w:val="59"/>
    <w:rsid w:val="00644797"/>
    <w:pPr>
      <w:spacing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611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Zita</cp:lastModifiedBy>
  <cp:revision>5</cp:revision>
  <dcterms:created xsi:type="dcterms:W3CDTF">2014-10-20T07:44:00Z</dcterms:created>
  <dcterms:modified xsi:type="dcterms:W3CDTF">2015-03-17T09:53:00Z</dcterms:modified>
</cp:coreProperties>
</file>