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88" w:rsidRDefault="00D322BB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  <w:lang w:val="en-GB"/>
        </w:rPr>
      </w:pPr>
      <w:bookmarkStart w:id="0" w:name="_GoBack"/>
      <w:r w:rsidRPr="00E642E3">
        <w:rPr>
          <w:rFonts w:ascii="Times New Roman" w:hAnsi="Times New Roman"/>
          <w:b/>
          <w:bCs/>
          <w:color w:val="000000"/>
          <w:sz w:val="24"/>
          <w:lang w:val="en-GB"/>
        </w:rPr>
        <w:t>Strength of Materials</w:t>
      </w:r>
    </w:p>
    <w:p w:rsidR="00DD4E20" w:rsidRPr="00E642E3" w:rsidRDefault="00DD4E20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  <w:lang w:val="en-GB"/>
        </w:rPr>
      </w:pPr>
    </w:p>
    <w:p w:rsidR="00343929" w:rsidRPr="00E642E3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  <w:lang w:val="en-GB"/>
        </w:rPr>
      </w:pPr>
      <w:r w:rsidRPr="00DD4E20">
        <w:rPr>
          <w:rFonts w:ascii="Times New Roman" w:hAnsi="Times New Roman"/>
          <w:b/>
          <w:bCs/>
          <w:color w:val="000000"/>
          <w:lang w:val="en-GB"/>
        </w:rPr>
        <w:t>Code:</w:t>
      </w:r>
      <w:r w:rsidRPr="00E642E3">
        <w:rPr>
          <w:rFonts w:ascii="Times New Roman" w:hAnsi="Times New Roman"/>
          <w:bCs/>
          <w:color w:val="000000"/>
          <w:lang w:val="en-GB"/>
        </w:rPr>
        <w:t xml:space="preserve"> </w:t>
      </w:r>
      <w:r w:rsidR="00D322BB" w:rsidRPr="00E642E3">
        <w:rPr>
          <w:rFonts w:ascii="Times New Roman" w:hAnsi="Times New Roman"/>
          <w:bCs/>
          <w:color w:val="000000"/>
          <w:lang w:val="en-GB"/>
        </w:rPr>
        <w:t>MK3MEC3</w:t>
      </w:r>
      <w:r w:rsidR="00A939BF" w:rsidRPr="00E642E3">
        <w:rPr>
          <w:rFonts w:ascii="Times New Roman" w:hAnsi="Times New Roman"/>
          <w:bCs/>
          <w:color w:val="000000"/>
          <w:lang w:val="en-GB"/>
        </w:rPr>
        <w:t>S8SX17</w:t>
      </w:r>
      <w:r w:rsidR="008C12CF" w:rsidRPr="00E642E3">
        <w:rPr>
          <w:rFonts w:ascii="Times New Roman" w:hAnsi="Times New Roman"/>
          <w:bCs/>
          <w:color w:val="000000"/>
          <w:lang w:val="en-GB"/>
        </w:rPr>
        <w:t>EN</w:t>
      </w:r>
    </w:p>
    <w:p w:rsidR="00343929" w:rsidRPr="00E642E3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DD4E20">
        <w:rPr>
          <w:rFonts w:ascii="Times New Roman" w:hAnsi="Times New Roman"/>
          <w:b/>
          <w:bCs/>
          <w:color w:val="000000"/>
          <w:lang w:val="en-GB"/>
        </w:rPr>
        <w:t>ECTS Credit Points:</w:t>
      </w:r>
      <w:r w:rsidRPr="00E642E3">
        <w:rPr>
          <w:rFonts w:ascii="Times New Roman" w:hAnsi="Times New Roman"/>
          <w:bCs/>
          <w:color w:val="000000"/>
          <w:lang w:val="en-GB"/>
        </w:rPr>
        <w:t xml:space="preserve"> </w:t>
      </w:r>
      <w:r w:rsidR="004032B9" w:rsidRPr="00E642E3">
        <w:rPr>
          <w:rFonts w:ascii="Times New Roman" w:hAnsi="Times New Roman"/>
          <w:bCs/>
          <w:color w:val="000000"/>
          <w:lang w:val="en-GB"/>
        </w:rPr>
        <w:t>8</w:t>
      </w:r>
    </w:p>
    <w:p w:rsidR="00C74DDC" w:rsidRPr="00E642E3" w:rsidRDefault="00C74DDC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DD4E20">
        <w:rPr>
          <w:rFonts w:ascii="Times New Roman" w:hAnsi="Times New Roman"/>
          <w:b/>
          <w:lang w:val="en-GB"/>
        </w:rPr>
        <w:t>Evaluation:</w:t>
      </w:r>
      <w:r w:rsidR="00783664" w:rsidRPr="00E642E3">
        <w:rPr>
          <w:rFonts w:ascii="Times New Roman" w:hAnsi="Times New Roman"/>
          <w:lang w:val="en-GB"/>
        </w:rPr>
        <w:t xml:space="preserve"> Exam</w:t>
      </w:r>
    </w:p>
    <w:p w:rsidR="00343929" w:rsidRPr="00E642E3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DD4E20">
        <w:rPr>
          <w:rFonts w:ascii="Times New Roman" w:hAnsi="Times New Roman"/>
          <w:b/>
          <w:lang w:val="en-GB"/>
        </w:rPr>
        <w:t>Year, Semester:</w:t>
      </w:r>
      <w:r w:rsidRPr="00E642E3">
        <w:rPr>
          <w:rFonts w:ascii="Times New Roman" w:hAnsi="Times New Roman"/>
          <w:lang w:val="en-GB"/>
        </w:rPr>
        <w:t xml:space="preserve"> </w:t>
      </w:r>
      <w:r w:rsidR="00D322BB" w:rsidRPr="00E642E3">
        <w:rPr>
          <w:sz w:val="24"/>
          <w:szCs w:val="24"/>
          <w:lang w:val="en-GB"/>
        </w:rPr>
        <w:t>2</w:t>
      </w:r>
      <w:r w:rsidR="00D322BB" w:rsidRPr="00E642E3">
        <w:rPr>
          <w:sz w:val="24"/>
          <w:szCs w:val="24"/>
          <w:vertAlign w:val="superscript"/>
          <w:lang w:val="en-GB"/>
        </w:rPr>
        <w:t>nd</w:t>
      </w:r>
      <w:r w:rsidR="00323D88" w:rsidRPr="00E642E3">
        <w:rPr>
          <w:rFonts w:ascii="Times New Roman" w:hAnsi="Times New Roman"/>
          <w:lang w:val="en-GB"/>
        </w:rPr>
        <w:t xml:space="preserve"> year, </w:t>
      </w:r>
      <w:r w:rsidR="00DD4E20">
        <w:rPr>
          <w:sz w:val="24"/>
          <w:szCs w:val="24"/>
          <w:lang w:val="en-GB"/>
        </w:rPr>
        <w:t>3</w:t>
      </w:r>
      <w:r w:rsidR="00DD4E20">
        <w:rPr>
          <w:sz w:val="24"/>
          <w:szCs w:val="24"/>
          <w:vertAlign w:val="superscript"/>
          <w:lang w:val="en-GB"/>
        </w:rPr>
        <w:t>rd</w:t>
      </w:r>
      <w:r w:rsidR="00363B3C" w:rsidRPr="00E642E3">
        <w:rPr>
          <w:rFonts w:ascii="Times New Roman" w:hAnsi="Times New Roman"/>
          <w:lang w:val="en-GB"/>
        </w:rPr>
        <w:t xml:space="preserve"> </w:t>
      </w:r>
      <w:r w:rsidRPr="00E642E3">
        <w:rPr>
          <w:rFonts w:ascii="Times New Roman" w:hAnsi="Times New Roman"/>
          <w:lang w:val="en-GB"/>
        </w:rPr>
        <w:t>semester</w:t>
      </w:r>
    </w:p>
    <w:p w:rsidR="00E55799" w:rsidRPr="00E642E3" w:rsidRDefault="00783664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DD4E20">
        <w:rPr>
          <w:rFonts w:ascii="Times New Roman" w:hAnsi="Times New Roman"/>
          <w:b/>
          <w:lang w:val="en-GB"/>
        </w:rPr>
        <w:t>Its prerequisite</w:t>
      </w:r>
      <w:r w:rsidR="00E55799" w:rsidRPr="00DD4E20">
        <w:rPr>
          <w:rFonts w:ascii="Times New Roman" w:hAnsi="Times New Roman"/>
          <w:b/>
          <w:lang w:val="en-GB"/>
        </w:rPr>
        <w:t xml:space="preserve">: </w:t>
      </w:r>
      <w:r w:rsidR="00D322BB" w:rsidRPr="00E642E3">
        <w:rPr>
          <w:rFonts w:ascii="Times New Roman" w:hAnsi="Times New Roman"/>
          <w:bCs/>
          <w:color w:val="000000"/>
          <w:lang w:val="en-GB"/>
        </w:rPr>
        <w:t>MK3MEC2</w:t>
      </w:r>
      <w:r w:rsidR="008C12CF" w:rsidRPr="00E642E3">
        <w:rPr>
          <w:rFonts w:ascii="Times New Roman" w:hAnsi="Times New Roman"/>
          <w:bCs/>
          <w:color w:val="000000"/>
          <w:lang w:val="en-GB"/>
        </w:rPr>
        <w:t>S8SX17EN</w:t>
      </w:r>
    </w:p>
    <w:p w:rsidR="00E55799" w:rsidRPr="00E642E3" w:rsidRDefault="00E5579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DD4E20">
        <w:rPr>
          <w:rFonts w:ascii="Times New Roman" w:hAnsi="Times New Roman"/>
          <w:b/>
          <w:lang w:val="en-GB"/>
        </w:rPr>
        <w:t>Further</w:t>
      </w:r>
      <w:r w:rsidR="00783664" w:rsidRPr="00DD4E20">
        <w:rPr>
          <w:rFonts w:ascii="Times New Roman" w:hAnsi="Times New Roman"/>
          <w:b/>
          <w:lang w:val="en-GB"/>
        </w:rPr>
        <w:t xml:space="preserve"> courses are built on it: </w:t>
      </w:r>
      <w:r w:rsidR="00783664" w:rsidRPr="00E642E3">
        <w:rPr>
          <w:rFonts w:ascii="Times New Roman" w:hAnsi="Times New Roman"/>
          <w:lang w:val="en-GB"/>
        </w:rPr>
        <w:t>Yes</w:t>
      </w:r>
    </w:p>
    <w:p w:rsidR="00343929" w:rsidRPr="00E642E3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DD4E20">
        <w:rPr>
          <w:rFonts w:ascii="Times New Roman" w:hAnsi="Times New Roman"/>
          <w:b/>
          <w:lang w:val="en-GB"/>
        </w:rPr>
        <w:t>Number of teaching hours/week</w:t>
      </w:r>
      <w:r w:rsidRPr="00E642E3">
        <w:rPr>
          <w:rFonts w:ascii="Times New Roman" w:hAnsi="Times New Roman"/>
          <w:lang w:val="en-GB"/>
        </w:rPr>
        <w:t>:</w:t>
      </w:r>
    </w:p>
    <w:p w:rsidR="00343929" w:rsidRPr="00E642E3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E642E3">
        <w:rPr>
          <w:rFonts w:ascii="Times New Roman" w:hAnsi="Times New Roman"/>
          <w:lang w:val="en-GB"/>
        </w:rPr>
        <w:t xml:space="preserve">Lecture: </w:t>
      </w:r>
      <w:r w:rsidR="004032B9" w:rsidRPr="00E642E3">
        <w:rPr>
          <w:rFonts w:ascii="Times New Roman" w:hAnsi="Times New Roman"/>
          <w:lang w:val="en-GB"/>
        </w:rPr>
        <w:t>0</w:t>
      </w:r>
    </w:p>
    <w:p w:rsidR="00343929" w:rsidRPr="00E642E3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E642E3">
        <w:rPr>
          <w:rFonts w:ascii="Times New Roman" w:hAnsi="Times New Roman"/>
          <w:lang w:val="en-GB"/>
        </w:rPr>
        <w:t xml:space="preserve">Practice: </w:t>
      </w:r>
      <w:r w:rsidR="004032B9" w:rsidRPr="00E642E3">
        <w:rPr>
          <w:rFonts w:ascii="Times New Roman" w:hAnsi="Times New Roman"/>
          <w:lang w:val="en-GB"/>
        </w:rPr>
        <w:t>6</w:t>
      </w:r>
    </w:p>
    <w:p w:rsidR="00343929" w:rsidRPr="00E642E3" w:rsidRDefault="00343929" w:rsidP="00E55799">
      <w:pPr>
        <w:spacing w:after="120" w:line="240" w:lineRule="auto"/>
        <w:rPr>
          <w:rFonts w:ascii="Times New Roman" w:hAnsi="Times New Roman"/>
          <w:b/>
          <w:lang w:val="en-GB"/>
        </w:rPr>
      </w:pPr>
    </w:p>
    <w:p w:rsidR="00343929" w:rsidRPr="00E642E3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E642E3">
        <w:rPr>
          <w:rFonts w:ascii="Times New Roman" w:hAnsi="Times New Roman"/>
          <w:b/>
          <w:bCs/>
          <w:color w:val="000000"/>
          <w:lang w:val="en-GB"/>
        </w:rPr>
        <w:t>Topics</w:t>
      </w:r>
      <w:r w:rsidRPr="00E642E3">
        <w:rPr>
          <w:rFonts w:ascii="Times New Roman" w:hAnsi="Times New Roman"/>
          <w:color w:val="000000"/>
          <w:lang w:val="en-GB"/>
        </w:rPr>
        <w:t xml:space="preserve">: </w:t>
      </w:r>
    </w:p>
    <w:p w:rsidR="00F66A54" w:rsidRPr="00E642E3" w:rsidRDefault="00F66A54" w:rsidP="00F66A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642E3">
        <w:rPr>
          <w:rFonts w:ascii="Times New Roman" w:hAnsi="Times New Roman"/>
          <w:sz w:val="24"/>
          <w:szCs w:val="24"/>
          <w:lang w:val="en-GB"/>
        </w:rPr>
        <w:t xml:space="preserve">Definitions, </w:t>
      </w:r>
      <w:r w:rsidR="00E642E3">
        <w:rPr>
          <w:rFonts w:ascii="Times New Roman" w:hAnsi="Times New Roman"/>
          <w:sz w:val="24"/>
          <w:szCs w:val="24"/>
          <w:lang w:val="en-GB"/>
        </w:rPr>
        <w:t>attributes of the cross-sectional</w:t>
      </w:r>
      <w:r w:rsidR="00420E8C" w:rsidRPr="00E642E3">
        <w:rPr>
          <w:rFonts w:ascii="Times New Roman" w:hAnsi="Times New Roman"/>
          <w:sz w:val="24"/>
          <w:szCs w:val="24"/>
          <w:lang w:val="en-GB"/>
        </w:rPr>
        <w:t xml:space="preserve"> polygons</w:t>
      </w:r>
      <w:r w:rsidRPr="00E642E3">
        <w:rPr>
          <w:rFonts w:ascii="Times New Roman" w:hAnsi="Times New Roman"/>
          <w:sz w:val="24"/>
          <w:szCs w:val="24"/>
          <w:lang w:val="en-GB"/>
        </w:rPr>
        <w:t>.</w:t>
      </w:r>
      <w:r w:rsidR="00420E8C" w:rsidRPr="00E642E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20E8C" w:rsidRPr="00E642E3">
        <w:rPr>
          <w:rFonts w:ascii="Times New Roman" w:hAnsi="Times New Roman"/>
          <w:bCs/>
          <w:sz w:val="24"/>
          <w:szCs w:val="24"/>
          <w:lang w:val="en-GB"/>
        </w:rPr>
        <w:t xml:space="preserve">Characterization of the state of stress, Characterization of the state of strain. Material laws. </w:t>
      </w:r>
      <w:r w:rsidR="00272188" w:rsidRPr="00E642E3">
        <w:rPr>
          <w:rFonts w:ascii="Times New Roman" w:hAnsi="Times New Roman"/>
          <w:bCs/>
          <w:sz w:val="24"/>
          <w:szCs w:val="24"/>
          <w:lang w:val="en-GB"/>
        </w:rPr>
        <w:t xml:space="preserve">Elastic beam </w:t>
      </w:r>
      <w:r w:rsidR="00A27C36" w:rsidRPr="00E642E3">
        <w:rPr>
          <w:rFonts w:ascii="Times New Roman" w:hAnsi="Times New Roman"/>
          <w:bCs/>
          <w:sz w:val="24"/>
          <w:szCs w:val="24"/>
          <w:lang w:val="en-GB"/>
        </w:rPr>
        <w:t>model</w:t>
      </w:r>
      <w:r w:rsidR="00272188" w:rsidRPr="00E642E3">
        <w:rPr>
          <w:rFonts w:ascii="Times New Roman" w:hAnsi="Times New Roman"/>
          <w:bCs/>
          <w:sz w:val="24"/>
          <w:szCs w:val="24"/>
          <w:lang w:val="en-GB"/>
        </w:rPr>
        <w:t>.</w:t>
      </w:r>
      <w:r w:rsidR="00CC7500" w:rsidRPr="00E642E3">
        <w:rPr>
          <w:rFonts w:ascii="Times New Roman" w:hAnsi="Times New Roman"/>
          <w:bCs/>
          <w:sz w:val="24"/>
          <w:szCs w:val="24"/>
          <w:lang w:val="en-GB"/>
        </w:rPr>
        <w:t xml:space="preserve"> State variables of a beam element, Equations of the beam element.</w:t>
      </w:r>
      <w:r w:rsidR="00272188" w:rsidRPr="00E642E3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420E8C" w:rsidRPr="00E642E3">
        <w:rPr>
          <w:rFonts w:ascii="Times New Roman" w:hAnsi="Times New Roman"/>
          <w:bCs/>
          <w:sz w:val="24"/>
          <w:szCs w:val="24"/>
          <w:lang w:val="en-GB"/>
        </w:rPr>
        <w:t xml:space="preserve">Simple </w:t>
      </w:r>
      <w:r w:rsidR="00CC7500" w:rsidRPr="00E642E3">
        <w:rPr>
          <w:rFonts w:ascii="Times New Roman" w:hAnsi="Times New Roman"/>
          <w:bCs/>
          <w:sz w:val="24"/>
          <w:szCs w:val="24"/>
          <w:lang w:val="en-GB"/>
        </w:rPr>
        <w:t>loading</w:t>
      </w:r>
      <w:r w:rsidR="00272188" w:rsidRPr="00E642E3">
        <w:rPr>
          <w:rFonts w:ascii="Times New Roman" w:hAnsi="Times New Roman"/>
          <w:bCs/>
          <w:sz w:val="24"/>
          <w:szCs w:val="24"/>
          <w:lang w:val="en-GB"/>
        </w:rPr>
        <w:t>.</w:t>
      </w:r>
      <w:r w:rsidR="00CC7500" w:rsidRPr="00E642E3">
        <w:rPr>
          <w:rFonts w:ascii="Times New Roman" w:hAnsi="Times New Roman"/>
          <w:bCs/>
          <w:sz w:val="24"/>
          <w:szCs w:val="24"/>
          <w:lang w:val="en-GB"/>
        </w:rPr>
        <w:t xml:space="preserve"> Combined</w:t>
      </w:r>
      <w:r w:rsidR="00420E8C" w:rsidRPr="00E642E3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CC7500" w:rsidRPr="00E642E3">
        <w:rPr>
          <w:rFonts w:ascii="Times New Roman" w:hAnsi="Times New Roman"/>
          <w:bCs/>
          <w:sz w:val="24"/>
          <w:szCs w:val="24"/>
          <w:lang w:val="en-GB"/>
        </w:rPr>
        <w:t>loading</w:t>
      </w:r>
      <w:r w:rsidR="00420E8C" w:rsidRPr="00E642E3">
        <w:rPr>
          <w:rFonts w:ascii="Times New Roman" w:hAnsi="Times New Roman"/>
          <w:bCs/>
          <w:sz w:val="24"/>
          <w:szCs w:val="24"/>
          <w:lang w:val="en-GB"/>
        </w:rPr>
        <w:t>.</w:t>
      </w:r>
      <w:r w:rsidR="00272188" w:rsidRPr="00E642E3">
        <w:rPr>
          <w:rFonts w:ascii="Times New Roman" w:hAnsi="Times New Roman"/>
          <w:bCs/>
          <w:sz w:val="24"/>
          <w:szCs w:val="24"/>
          <w:lang w:val="en-GB"/>
        </w:rPr>
        <w:t xml:space="preserve"> State of stress, principal stresses. Displacements of the beams. Work theorems. Buckling of </w:t>
      </w:r>
      <w:r w:rsidR="00E642E3">
        <w:rPr>
          <w:rFonts w:ascii="Times New Roman" w:hAnsi="Times New Roman"/>
          <w:bCs/>
          <w:sz w:val="24"/>
          <w:szCs w:val="24"/>
          <w:lang w:val="en-GB"/>
        </w:rPr>
        <w:t xml:space="preserve">solid </w:t>
      </w:r>
      <w:r w:rsidR="00272188" w:rsidRPr="00E642E3">
        <w:rPr>
          <w:rFonts w:ascii="Times New Roman" w:hAnsi="Times New Roman"/>
          <w:bCs/>
          <w:sz w:val="24"/>
          <w:szCs w:val="24"/>
          <w:lang w:val="en-GB"/>
        </w:rPr>
        <w:t xml:space="preserve">columns. </w:t>
      </w:r>
      <w:r w:rsidR="00420E8C" w:rsidRPr="00E642E3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363B3C" w:rsidRPr="00E642E3" w:rsidRDefault="00363B3C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343929" w:rsidRPr="00E642E3" w:rsidRDefault="00343929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lang w:val="en-GB"/>
        </w:rPr>
      </w:pPr>
      <w:r w:rsidRPr="00E642E3">
        <w:rPr>
          <w:rFonts w:ascii="Times New Roman" w:hAnsi="Times New Roman"/>
          <w:b/>
          <w:color w:val="000000"/>
          <w:lang w:val="en-GB"/>
        </w:rPr>
        <w:t>Literature:</w:t>
      </w:r>
    </w:p>
    <w:p w:rsidR="008C75F1" w:rsidRPr="00E642E3" w:rsidRDefault="008C75F1" w:rsidP="00E55799">
      <w:pPr>
        <w:spacing w:after="120" w:line="240" w:lineRule="auto"/>
        <w:ind w:left="284" w:hanging="284"/>
        <w:jc w:val="both"/>
        <w:rPr>
          <w:rFonts w:ascii="Times New Roman" w:hAnsi="Times New Roman"/>
          <w:i/>
          <w:color w:val="000000"/>
          <w:lang w:val="en-GB"/>
        </w:rPr>
      </w:pPr>
      <w:r w:rsidRPr="00E642E3">
        <w:rPr>
          <w:rFonts w:ascii="Times New Roman" w:hAnsi="Times New Roman"/>
          <w:i/>
          <w:color w:val="000000"/>
          <w:lang w:val="en-GB"/>
        </w:rPr>
        <w:t>Compulsory:</w:t>
      </w:r>
    </w:p>
    <w:p w:rsidR="006E25A4" w:rsidRPr="00E642E3" w:rsidRDefault="00420E8C" w:rsidP="00A27C3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42E3">
        <w:rPr>
          <w:rFonts w:ascii="Times New Roman" w:hAnsi="Times New Roman" w:cs="Times New Roman"/>
          <w:sz w:val="22"/>
          <w:szCs w:val="22"/>
          <w:lang w:val="en-GB"/>
        </w:rPr>
        <w:t>Beer, Joh</w:t>
      </w:r>
      <w:r w:rsidR="00E642E3">
        <w:rPr>
          <w:rFonts w:ascii="Times New Roman" w:hAnsi="Times New Roman" w:cs="Times New Roman"/>
          <w:sz w:val="22"/>
          <w:szCs w:val="22"/>
          <w:lang w:val="en-GB"/>
        </w:rPr>
        <w:t>nston: Mechanics of materials (7th</w:t>
      </w:r>
      <w:r w:rsidRPr="00E642E3">
        <w:rPr>
          <w:rFonts w:ascii="Times New Roman" w:hAnsi="Times New Roman" w:cs="Times New Roman"/>
          <w:sz w:val="22"/>
          <w:szCs w:val="22"/>
          <w:lang w:val="en-GB"/>
        </w:rPr>
        <w:t xml:space="preserve"> edition, 20</w:t>
      </w:r>
      <w:r w:rsidR="00E642E3">
        <w:rPr>
          <w:rFonts w:ascii="Times New Roman" w:hAnsi="Times New Roman" w:cs="Times New Roman"/>
          <w:sz w:val="22"/>
          <w:szCs w:val="22"/>
          <w:lang w:val="en-GB"/>
        </w:rPr>
        <w:t>15), ISBN</w:t>
      </w:r>
      <w:r w:rsidR="00E642E3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-13:</w:t>
      </w:r>
      <w:r w:rsidR="00E642E3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="00E642E3">
        <w:rPr>
          <w:rStyle w:val="a-size-base"/>
          <w:rFonts w:ascii="Arial" w:hAnsi="Arial" w:cs="Arial"/>
          <w:color w:val="111111"/>
          <w:sz w:val="20"/>
          <w:szCs w:val="20"/>
          <w:shd w:val="clear" w:color="auto" w:fill="FFFFFF"/>
        </w:rPr>
        <w:t>978-0073398235</w:t>
      </w:r>
    </w:p>
    <w:p w:rsidR="006E25A4" w:rsidRPr="00E642E3" w:rsidRDefault="006E25A4" w:rsidP="00E55799">
      <w:pPr>
        <w:spacing w:after="120" w:line="240" w:lineRule="auto"/>
        <w:ind w:left="66"/>
        <w:jc w:val="both"/>
        <w:rPr>
          <w:rFonts w:ascii="Times New Roman" w:hAnsi="Times New Roman"/>
          <w:i/>
          <w:color w:val="000000"/>
          <w:lang w:val="en-GB"/>
        </w:rPr>
      </w:pPr>
      <w:r w:rsidRPr="00E642E3">
        <w:rPr>
          <w:rFonts w:ascii="Times New Roman" w:hAnsi="Times New Roman"/>
          <w:i/>
          <w:color w:val="000000"/>
          <w:lang w:val="en-GB"/>
        </w:rPr>
        <w:t>Recommended:</w:t>
      </w:r>
    </w:p>
    <w:p w:rsidR="00363B3C" w:rsidRPr="00E642E3" w:rsidRDefault="00420E8C" w:rsidP="00A27C3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E642E3">
        <w:rPr>
          <w:rFonts w:ascii="Times New Roman" w:hAnsi="Times New Roman" w:cs="Times New Roman"/>
          <w:sz w:val="22"/>
          <w:szCs w:val="22"/>
          <w:lang w:val="en-GB"/>
        </w:rPr>
        <w:t>Budynas</w:t>
      </w:r>
      <w:proofErr w:type="spellEnd"/>
      <w:r w:rsidRPr="00E642E3">
        <w:rPr>
          <w:rFonts w:ascii="Times New Roman" w:hAnsi="Times New Roman" w:cs="Times New Roman"/>
          <w:sz w:val="22"/>
          <w:szCs w:val="22"/>
          <w:lang w:val="en-GB"/>
        </w:rPr>
        <w:t>: Advanced Strength and Applied Stress Analy</w:t>
      </w:r>
      <w:r w:rsidR="00E642E3">
        <w:rPr>
          <w:rFonts w:ascii="Times New Roman" w:hAnsi="Times New Roman" w:cs="Times New Roman"/>
          <w:sz w:val="22"/>
          <w:szCs w:val="22"/>
          <w:lang w:val="en-GB"/>
        </w:rPr>
        <w:t>sis (</w:t>
      </w:r>
      <w:proofErr w:type="gramStart"/>
      <w:r w:rsidR="00E642E3">
        <w:rPr>
          <w:rFonts w:ascii="Times New Roman" w:hAnsi="Times New Roman" w:cs="Times New Roman"/>
          <w:sz w:val="22"/>
          <w:szCs w:val="22"/>
          <w:lang w:val="en-GB"/>
        </w:rPr>
        <w:t>2nd  edition</w:t>
      </w:r>
      <w:proofErr w:type="gramEnd"/>
      <w:r w:rsidR="00E642E3">
        <w:rPr>
          <w:rFonts w:ascii="Times New Roman" w:hAnsi="Times New Roman" w:cs="Times New Roman"/>
          <w:sz w:val="22"/>
          <w:szCs w:val="22"/>
          <w:lang w:val="en-GB"/>
        </w:rPr>
        <w:t>, 1998),  ISBN-</w:t>
      </w:r>
      <w:r w:rsidRPr="00E642E3">
        <w:rPr>
          <w:rFonts w:ascii="Times New Roman" w:hAnsi="Times New Roman" w:cs="Times New Roman"/>
          <w:sz w:val="22"/>
          <w:szCs w:val="22"/>
          <w:lang w:val="en-GB"/>
        </w:rPr>
        <w:t>13</w:t>
      </w:r>
      <w:r w:rsidR="00E642E3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E642E3">
        <w:rPr>
          <w:rFonts w:ascii="Times New Roman" w:hAnsi="Times New Roman" w:cs="Times New Roman"/>
          <w:sz w:val="22"/>
          <w:szCs w:val="22"/>
          <w:lang w:val="en-GB"/>
        </w:rPr>
        <w:t>978-0070089853</w:t>
      </w:r>
    </w:p>
    <w:p w:rsidR="00343929" w:rsidRPr="00E642E3" w:rsidRDefault="00343929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642E3">
        <w:rPr>
          <w:rFonts w:ascii="Times New Roman" w:hAnsi="Times New Roman" w:cs="Times New Roman"/>
          <w:b/>
          <w:sz w:val="22"/>
          <w:szCs w:val="22"/>
          <w:lang w:val="en-GB"/>
        </w:rPr>
        <w:t>Schedule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A03A6" w:rsidRPr="00E642E3" w:rsidTr="00E55799"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:rsidR="007A03A6" w:rsidRPr="00E642E3" w:rsidRDefault="007A03A6" w:rsidP="00E55799">
            <w:pPr>
              <w:spacing w:after="120" w:line="240" w:lineRule="auto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1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st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 Registration week</w:t>
            </w:r>
          </w:p>
        </w:tc>
      </w:tr>
      <w:tr w:rsidR="00343929" w:rsidRPr="00E642E3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2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nd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</w:t>
            </w:r>
          </w:p>
          <w:p w:rsidR="00343929" w:rsidRPr="00E642E3" w:rsidRDefault="00E42723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8C12CF" w:rsidRPr="00E642E3">
              <w:rPr>
                <w:rFonts w:ascii="Times New Roman" w:hAnsi="Times New Roman"/>
                <w:b/>
                <w:lang w:val="en-GB"/>
              </w:rPr>
              <w:t xml:space="preserve">: </w:t>
            </w:r>
            <w:r w:rsidR="008C12CF" w:rsidRPr="00E642E3">
              <w:rPr>
                <w:rFonts w:ascii="Times New Roman" w:hAnsi="Times New Roman"/>
                <w:lang w:val="en-GB"/>
              </w:rPr>
              <w:t xml:space="preserve">Introduction, </w:t>
            </w:r>
            <w:r w:rsidR="00420E8C" w:rsidRPr="00E642E3">
              <w:rPr>
                <w:rFonts w:ascii="Times New Roman" w:hAnsi="Times New Roman"/>
                <w:lang w:val="en-GB"/>
              </w:rPr>
              <w:t>Attributes of the cros</w:t>
            </w:r>
            <w:r w:rsidR="00E642E3">
              <w:rPr>
                <w:rFonts w:ascii="Times New Roman" w:hAnsi="Times New Roman"/>
                <w:lang w:val="en-GB"/>
              </w:rPr>
              <w:t>s-</w:t>
            </w:r>
            <w:r w:rsidR="00420E8C" w:rsidRPr="00E642E3">
              <w:rPr>
                <w:rFonts w:ascii="Times New Roman" w:hAnsi="Times New Roman"/>
                <w:lang w:val="en-GB"/>
              </w:rPr>
              <w:t>sectional polygon</w:t>
            </w:r>
          </w:p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E705C2" w:rsidRPr="00E642E3" w:rsidRDefault="007A03A6" w:rsidP="00F66A54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3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rd</w:t>
            </w:r>
            <w:r w:rsidR="00343929" w:rsidRPr="00E642E3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:rsidR="00343929" w:rsidRPr="00E642E3" w:rsidRDefault="00E42723" w:rsidP="00F31FE8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Practice:</w:t>
            </w:r>
            <w:r w:rsidR="008C12CF" w:rsidRPr="00E642E3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272188" w:rsidRPr="00E642E3">
              <w:rPr>
                <w:rFonts w:ascii="Times New Roman" w:hAnsi="Times New Roman"/>
                <w:lang w:val="en-GB"/>
              </w:rPr>
              <w:t xml:space="preserve">Stresses, strains </w:t>
            </w:r>
            <w:r w:rsidR="00CC7500" w:rsidRPr="00E642E3">
              <w:rPr>
                <w:rFonts w:ascii="Times New Roman" w:hAnsi="Times New Roman"/>
                <w:lang w:val="en-GB"/>
              </w:rPr>
              <w:t>and material laws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343929" w:rsidRPr="00E642E3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4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:rsidR="006617B8" w:rsidRDefault="000558C1" w:rsidP="00CC7500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2F668B" w:rsidRPr="00E642E3">
              <w:rPr>
                <w:rFonts w:ascii="Times New Roman" w:hAnsi="Times New Roman"/>
                <w:lang w:val="en-GB"/>
              </w:rPr>
              <w:t>State variables of a beam element, , Equations of the beam element,</w:t>
            </w:r>
            <w:r w:rsidR="00F31FE8" w:rsidRPr="00E642E3">
              <w:rPr>
                <w:rFonts w:ascii="Times New Roman" w:hAnsi="Times New Roman"/>
                <w:lang w:val="en-GB"/>
              </w:rPr>
              <w:t xml:space="preserve">  Simple loading I.</w:t>
            </w:r>
            <w:r w:rsidR="00F31FE8" w:rsidRPr="00E642E3">
              <w:rPr>
                <w:rFonts w:ascii="Times New Roman" w:hAnsi="Times New Roman"/>
                <w:lang w:val="en-GB"/>
              </w:rPr>
              <w:br/>
              <w:t>Centric tension or compression</w:t>
            </w:r>
          </w:p>
          <w:p w:rsidR="00DD4E20" w:rsidRPr="00E642E3" w:rsidRDefault="00DD4E20" w:rsidP="00CC7500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5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 </w:t>
            </w:r>
          </w:p>
          <w:p w:rsidR="00343929" w:rsidRDefault="007A03A6" w:rsidP="00F31FE8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F31FE8" w:rsidRPr="00E642E3">
              <w:rPr>
                <w:rFonts w:ascii="Times New Roman" w:hAnsi="Times New Roman"/>
                <w:lang w:val="en-GB"/>
              </w:rPr>
              <w:t>Simple loading II</w:t>
            </w:r>
            <w:r w:rsidR="00F31FE8" w:rsidRPr="00E642E3">
              <w:rPr>
                <w:rFonts w:ascii="Times New Roman" w:hAnsi="Times New Roman"/>
                <w:lang w:val="en-GB"/>
              </w:rPr>
              <w:br/>
              <w:t>Simple shear, Twisting</w:t>
            </w:r>
          </w:p>
          <w:p w:rsidR="00DD4E20" w:rsidRPr="00E642E3" w:rsidRDefault="00DD4E20" w:rsidP="00F31FE8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E642E3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6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:rsidR="007A03A6" w:rsidRPr="00E642E3" w:rsidRDefault="007A03A6" w:rsidP="00A27C36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A27C36">
              <w:rPr>
                <w:rFonts w:ascii="Times New Roman" w:hAnsi="Times New Roman"/>
                <w:lang w:val="en-GB"/>
              </w:rPr>
              <w:t xml:space="preserve">Simple loading III </w:t>
            </w:r>
            <w:r w:rsidR="00F31FE8" w:rsidRPr="00E642E3">
              <w:rPr>
                <w:rFonts w:ascii="Times New Roman" w:hAnsi="Times New Roman"/>
                <w:lang w:val="en-GB"/>
              </w:rPr>
              <w:t xml:space="preserve">                    Bending, </w:t>
            </w:r>
            <w:r w:rsidR="00F31FE8" w:rsidRPr="00E642E3">
              <w:rPr>
                <w:rFonts w:ascii="Times New Roman" w:hAnsi="Times New Roman"/>
                <w:b/>
                <w:lang w:val="en-GB"/>
              </w:rPr>
              <w:t>mid-term test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7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F31FE8" w:rsidRPr="00E642E3">
              <w:rPr>
                <w:rFonts w:ascii="Times New Roman" w:hAnsi="Times New Roman"/>
                <w:lang w:val="en-GB"/>
              </w:rPr>
              <w:t>Trip</w:t>
            </w:r>
            <w:r w:rsidR="00344E91" w:rsidRPr="00E642E3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7A03A6" w:rsidRPr="00E642E3" w:rsidTr="007A03A6">
        <w:tc>
          <w:tcPr>
            <w:tcW w:w="46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lastRenderedPageBreak/>
              <w:t>8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1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st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drawing week</w:t>
            </w: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A03A6" w:rsidRPr="00E642E3" w:rsidTr="007A03A6">
        <w:tc>
          <w:tcPr>
            <w:tcW w:w="4661" w:type="dxa"/>
            <w:tcBorders>
              <w:right w:val="single" w:sz="4" w:space="0" w:color="auto"/>
            </w:tcBorders>
          </w:tcPr>
          <w:p w:rsidR="00344E91" w:rsidRPr="00E642E3" w:rsidRDefault="00344E91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9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:rsidR="007A03A6" w:rsidRPr="00E642E3" w:rsidRDefault="007A03A6" w:rsidP="00F31FE8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F31FE8" w:rsidRPr="00E642E3">
              <w:rPr>
                <w:rFonts w:ascii="Times New Roman" w:hAnsi="Times New Roman"/>
                <w:lang w:val="en-GB"/>
              </w:rPr>
              <w:t>Combined loading I                                            Beam shear (with bending)</w:t>
            </w:r>
          </w:p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344E91" w:rsidRPr="00E642E3" w:rsidRDefault="00344E91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10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 </w:t>
            </w:r>
          </w:p>
          <w:p w:rsidR="007A03A6" w:rsidRPr="00E642E3" w:rsidRDefault="007A03A6" w:rsidP="00A27C36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F31FE8" w:rsidRPr="00E642E3">
              <w:rPr>
                <w:rFonts w:ascii="Times New Roman" w:hAnsi="Times New Roman"/>
                <w:lang w:val="en-GB"/>
              </w:rPr>
              <w:t>Combined loading II                                            Eccentric tension or compression</w:t>
            </w:r>
          </w:p>
        </w:tc>
      </w:tr>
      <w:tr w:rsidR="007A03A6" w:rsidRPr="00E642E3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11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 </w:t>
            </w:r>
          </w:p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F31FE8" w:rsidRPr="00E642E3">
              <w:rPr>
                <w:rFonts w:ascii="Times New Roman" w:hAnsi="Times New Roman"/>
                <w:lang w:val="en-GB"/>
              </w:rPr>
              <w:t>State of stress, principal stresses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12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:rsidR="007A03A6" w:rsidRPr="00E642E3" w:rsidRDefault="007A03A6" w:rsidP="009F446F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9F446F" w:rsidRPr="00E642E3">
              <w:rPr>
                <w:rFonts w:ascii="Times New Roman" w:hAnsi="Times New Roman"/>
                <w:lang w:val="en-GB"/>
              </w:rPr>
              <w:t>Calculation of displacement I                                                                  Elastic curve                                                                        Small displacement theory</w:t>
            </w:r>
          </w:p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E642E3" w:rsidTr="007A03A6">
        <w:tc>
          <w:tcPr>
            <w:tcW w:w="4661" w:type="dxa"/>
            <w:tcBorders>
              <w:righ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13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:rsidR="007A03A6" w:rsidRPr="00E642E3" w:rsidRDefault="007A03A6" w:rsidP="00344E91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Practice:</w:t>
            </w:r>
            <w:r w:rsidR="00344E91" w:rsidRPr="00E642E3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9F446F" w:rsidRPr="00E642E3">
              <w:rPr>
                <w:rFonts w:ascii="Times New Roman" w:hAnsi="Times New Roman"/>
                <w:lang w:val="en-GB"/>
              </w:rPr>
              <w:t xml:space="preserve">Work theorems                                          Theorem of virtual forces, Calculation of displacement II                                          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:rsidR="007A03A6" w:rsidRPr="00E642E3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14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 </w:t>
            </w:r>
          </w:p>
          <w:p w:rsidR="007A03A6" w:rsidRPr="00E642E3" w:rsidRDefault="007A03A6" w:rsidP="009F446F">
            <w:pPr>
              <w:spacing w:after="120" w:line="240" w:lineRule="auto"/>
              <w:rPr>
                <w:rFonts w:ascii="Times New Roman" w:hAnsi="Times New Roman"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 xml:space="preserve">Practice: </w:t>
            </w:r>
            <w:r w:rsidR="009F446F" w:rsidRPr="00E642E3">
              <w:rPr>
                <w:rFonts w:ascii="Times New Roman" w:hAnsi="Times New Roman"/>
                <w:lang w:val="en-GB"/>
              </w:rPr>
              <w:t>Buckling of solid column</w:t>
            </w:r>
            <w:r w:rsidR="005C1B84">
              <w:rPr>
                <w:rFonts w:ascii="Times New Roman" w:hAnsi="Times New Roman"/>
                <w:lang w:val="en-GB"/>
              </w:rPr>
              <w:t>s</w:t>
            </w:r>
            <w:r w:rsidR="009F446F" w:rsidRPr="00E642E3">
              <w:rPr>
                <w:rFonts w:ascii="Times New Roman" w:hAnsi="Times New Roman"/>
                <w:lang w:val="en-GB"/>
              </w:rPr>
              <w:t xml:space="preserve"> </w:t>
            </w:r>
            <w:r w:rsidR="005809AB" w:rsidRPr="00E642E3">
              <w:rPr>
                <w:rFonts w:ascii="Times New Roman" w:hAnsi="Times New Roman"/>
                <w:lang w:val="en-GB"/>
              </w:rPr>
              <w:br/>
            </w:r>
            <w:r w:rsidR="005809AB" w:rsidRPr="00E642E3">
              <w:rPr>
                <w:rFonts w:ascii="Times New Roman" w:hAnsi="Times New Roman"/>
                <w:b/>
                <w:lang w:val="en-GB"/>
              </w:rPr>
              <w:t>End-term test</w:t>
            </w:r>
          </w:p>
        </w:tc>
      </w:tr>
      <w:tr w:rsidR="007A03A6" w:rsidRPr="00E642E3" w:rsidTr="007A03A6">
        <w:tc>
          <w:tcPr>
            <w:tcW w:w="9322" w:type="dxa"/>
            <w:gridSpan w:val="2"/>
            <w:shd w:val="clear" w:color="auto" w:fill="F2F2F2" w:themeFill="background1" w:themeFillShade="F2"/>
          </w:tcPr>
          <w:p w:rsidR="007A03A6" w:rsidRPr="00E642E3" w:rsidRDefault="007A03A6" w:rsidP="00E55799">
            <w:pPr>
              <w:spacing w:after="120" w:line="240" w:lineRule="auto"/>
              <w:rPr>
                <w:rFonts w:ascii="Times New Roman" w:hAnsi="Times New Roman"/>
                <w:b/>
                <w:lang w:val="en-GB"/>
              </w:rPr>
            </w:pPr>
            <w:r w:rsidRPr="00E642E3">
              <w:rPr>
                <w:rFonts w:ascii="Times New Roman" w:hAnsi="Times New Roman"/>
                <w:b/>
                <w:lang w:val="en-GB"/>
              </w:rPr>
              <w:t>15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week: 2</w:t>
            </w:r>
            <w:r w:rsidRPr="00E642E3">
              <w:rPr>
                <w:rFonts w:ascii="Times New Roman" w:hAnsi="Times New Roman"/>
                <w:b/>
                <w:vertAlign w:val="superscript"/>
                <w:lang w:val="en-GB"/>
              </w:rPr>
              <w:t>nd</w:t>
            </w:r>
            <w:r w:rsidRPr="00E642E3">
              <w:rPr>
                <w:rFonts w:ascii="Times New Roman" w:hAnsi="Times New Roman"/>
                <w:b/>
                <w:lang w:val="en-GB"/>
              </w:rPr>
              <w:t xml:space="preserve"> drawing week</w:t>
            </w:r>
          </w:p>
        </w:tc>
      </w:tr>
    </w:tbl>
    <w:p w:rsidR="00343929" w:rsidRPr="00E642E3" w:rsidRDefault="00343929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343929" w:rsidRPr="00E642E3" w:rsidRDefault="00343929" w:rsidP="00D90D78">
      <w:pPr>
        <w:spacing w:after="120" w:line="240" w:lineRule="auto"/>
        <w:rPr>
          <w:rFonts w:ascii="Times New Roman" w:hAnsi="Times New Roman"/>
          <w:b/>
          <w:lang w:val="en-GB"/>
        </w:rPr>
      </w:pPr>
      <w:r w:rsidRPr="00E642E3">
        <w:rPr>
          <w:rFonts w:ascii="Times New Roman" w:hAnsi="Times New Roman"/>
          <w:b/>
          <w:lang w:val="en-GB"/>
        </w:rPr>
        <w:t>Requirements</w:t>
      </w:r>
    </w:p>
    <w:p w:rsidR="00B96B10" w:rsidRPr="008D64B9" w:rsidRDefault="00B96B10" w:rsidP="00B96B10">
      <w:pPr>
        <w:spacing w:after="120" w:line="240" w:lineRule="auto"/>
        <w:jc w:val="both"/>
        <w:rPr>
          <w:rFonts w:ascii="Times New Roman" w:hAnsi="Times New Roman"/>
          <w:b/>
          <w:lang w:val="en-GB"/>
        </w:rPr>
      </w:pPr>
      <w:r w:rsidRPr="008D64B9">
        <w:rPr>
          <w:rFonts w:ascii="Times New Roman" w:hAnsi="Times New Roman"/>
          <w:b/>
          <w:lang w:val="en-GB"/>
        </w:rPr>
        <w:t>A, for a signature:</w:t>
      </w:r>
    </w:p>
    <w:p w:rsidR="00B96B10" w:rsidRPr="008D64B9" w:rsidRDefault="00B96B10" w:rsidP="00A27C3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Participation at </w:t>
      </w:r>
      <w:r w:rsidRPr="008D64B9">
        <w:rPr>
          <w:rFonts w:ascii="Times New Roman" w:eastAsia="Times New Roman" w:hAnsi="Times New Roman"/>
          <w:b/>
          <w:sz w:val="24"/>
          <w:szCs w:val="24"/>
          <w:lang w:val="en-GB" w:eastAsia="hu-HU"/>
        </w:rPr>
        <w:t>practice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is compulsory. Student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s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must attend the practice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classe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>s and m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a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y not miss more than three 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times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during the semester. In case a student 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do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es 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so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>, the subject will not be signed and the student must repeat the course. Student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s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can’t make up a practice with another group. 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A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ttendance 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at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practice will be recorded by the practice leader. Being late is counted as an absence. In case of further absences, a medical certificate needs to be presented. Students are required to bring 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a 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>calculator to each practice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class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. Active participation is evaluated by the teacher in every class. If 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a 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>student’s behavio</w:t>
      </w:r>
      <w:r>
        <w:rPr>
          <w:rFonts w:ascii="Times New Roman" w:eastAsia="Times New Roman" w:hAnsi="Times New Roman"/>
          <w:sz w:val="24"/>
          <w:szCs w:val="24"/>
          <w:lang w:val="en-GB" w:eastAsia="hu-HU"/>
        </w:rPr>
        <w:t>ur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or conduct doesn’t meet the requirements of active participation, the teacher may evaluate </w:t>
      </w:r>
      <w:r w:rsidR="00A27C36">
        <w:rPr>
          <w:rFonts w:ascii="Times New Roman" w:eastAsia="Times New Roman" w:hAnsi="Times New Roman"/>
          <w:sz w:val="24"/>
          <w:szCs w:val="24"/>
          <w:lang w:val="en-GB" w:eastAsia="hu-HU"/>
        </w:rPr>
        <w:t>his/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>her participation as an absence due to the lack of active participation in class.</w:t>
      </w:r>
    </w:p>
    <w:p w:rsidR="00B96B10" w:rsidRDefault="00B96B10" w:rsidP="00B96B1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During the semester there are two tests: the mid-term test in the </w:t>
      </w:r>
      <w:r>
        <w:rPr>
          <w:rFonts w:ascii="Times New Roman" w:eastAsia="Times New Roman" w:hAnsi="Times New Roman"/>
          <w:sz w:val="24"/>
          <w:szCs w:val="24"/>
          <w:lang w:val="en-GB" w:eastAsia="hu-HU"/>
        </w:rPr>
        <w:t>6</w:t>
      </w:r>
      <w:r w:rsidRPr="008D64B9">
        <w:rPr>
          <w:rFonts w:ascii="Times New Roman" w:eastAsia="Times New Roman" w:hAnsi="Times New Roman"/>
          <w:sz w:val="24"/>
          <w:szCs w:val="24"/>
          <w:vertAlign w:val="superscript"/>
          <w:lang w:val="en-GB" w:eastAsia="hu-HU"/>
        </w:rPr>
        <w:t>th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week and the end-term test in the 14</w:t>
      </w:r>
      <w:r w:rsidRPr="008D64B9">
        <w:rPr>
          <w:rFonts w:ascii="Times New Roman" w:eastAsia="Times New Roman" w:hAnsi="Times New Roman"/>
          <w:sz w:val="24"/>
          <w:szCs w:val="24"/>
          <w:vertAlign w:val="superscript"/>
          <w:lang w:val="en-GB" w:eastAsia="hu-HU"/>
        </w:rPr>
        <w:t>th</w:t>
      </w:r>
      <w:r w:rsidRPr="008D64B9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week. </w:t>
      </w:r>
      <w:r w:rsidR="00A27C36">
        <w:rPr>
          <w:rFonts w:ascii="Times New Roman" w:hAnsi="Times New Roman"/>
          <w:sz w:val="24"/>
          <w:szCs w:val="24"/>
          <w:lang w:val="en-GB"/>
        </w:rPr>
        <w:t>A</w:t>
      </w:r>
      <w:r w:rsidR="00E95A0F" w:rsidRPr="001B0B9A">
        <w:rPr>
          <w:rFonts w:ascii="Times New Roman" w:hAnsi="Times New Roman"/>
          <w:sz w:val="24"/>
          <w:szCs w:val="24"/>
          <w:lang w:val="en-GB"/>
        </w:rPr>
        <w:t xml:space="preserve"> student once can retake test in both topics</w:t>
      </w:r>
      <w:r w:rsidR="00E95A0F">
        <w:rPr>
          <w:rFonts w:ascii="Times New Roman" w:hAnsi="Times New Roman"/>
          <w:sz w:val="24"/>
          <w:szCs w:val="24"/>
          <w:lang w:val="en-GB"/>
        </w:rPr>
        <w:t>, if it is necessary</w:t>
      </w:r>
      <w:r w:rsidR="00E95A0F" w:rsidRPr="001B0B9A">
        <w:rPr>
          <w:rFonts w:ascii="Times New Roman" w:hAnsi="Times New Roman"/>
          <w:sz w:val="24"/>
          <w:szCs w:val="24"/>
          <w:lang w:val="en-GB"/>
        </w:rPr>
        <w:t>.</w:t>
      </w:r>
    </w:p>
    <w:p w:rsidR="00B96B10" w:rsidRDefault="00B96B10" w:rsidP="00B96B10">
      <w:pPr>
        <w:spacing w:line="240" w:lineRule="auto"/>
        <w:ind w:firstLine="708"/>
        <w:jc w:val="both"/>
        <w:rPr>
          <w:rFonts w:ascii="Times New Roman" w:hAnsi="Times New Roman"/>
          <w:color w:val="FF0000"/>
          <w:lang w:val="en-GB"/>
        </w:rPr>
      </w:pPr>
    </w:p>
    <w:p w:rsidR="00B96B10" w:rsidRDefault="00B96B10" w:rsidP="00B96B10">
      <w:pPr>
        <w:jc w:val="both"/>
        <w:rPr>
          <w:rFonts w:ascii="Times New Roman" w:hAnsi="Times New Roman"/>
          <w:lang w:val="en-GB"/>
        </w:rPr>
      </w:pPr>
    </w:p>
    <w:p w:rsidR="00B96B10" w:rsidRDefault="00B96B10" w:rsidP="00B96B10">
      <w:pPr>
        <w:pBdr>
          <w:top w:val="single" w:sz="4" w:space="1" w:color="auto"/>
        </w:pBd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Tests:</w:t>
      </w:r>
    </w:p>
    <w:p w:rsidR="00B96B10" w:rsidRDefault="00B96B10" w:rsidP="00B96B10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1. Test: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Maximum: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lang w:val="en-GB"/>
        </w:rPr>
        <w:t>25 points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lang w:val="en-GB"/>
        </w:rPr>
        <w:t xml:space="preserve"> </w:t>
      </w:r>
    </w:p>
    <w:p w:rsidR="00B96B10" w:rsidRDefault="00B96B10" w:rsidP="00B96B10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2. Test: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Maximum: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lang w:val="en-GB"/>
        </w:rPr>
        <w:t>25 points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</w:t>
      </w:r>
    </w:p>
    <w:p w:rsidR="00B96B10" w:rsidRPr="007C3A15" w:rsidRDefault="00B96B10" w:rsidP="00B96B10">
      <w:pPr>
        <w:jc w:val="both"/>
        <w:rPr>
          <w:rFonts w:ascii="Times New Roman" w:hAnsi="Times New Roman"/>
          <w:lang w:val="en-GB"/>
        </w:rPr>
      </w:pPr>
      <w:r w:rsidRPr="007C3A15">
        <w:rPr>
          <w:rFonts w:ascii="Times New Roman" w:hAnsi="Times New Roman"/>
          <w:lang w:val="en-GB"/>
        </w:rPr>
        <w:tab/>
      </w:r>
      <w:r w:rsidRPr="007C3A15">
        <w:rPr>
          <w:rFonts w:ascii="Times New Roman" w:hAnsi="Times New Roman"/>
          <w:lang w:val="en-GB"/>
        </w:rPr>
        <w:tab/>
      </w:r>
      <w:r w:rsidRPr="007C3A15">
        <w:rPr>
          <w:rFonts w:ascii="Times New Roman" w:hAnsi="Times New Roman"/>
          <w:lang w:val="en-GB"/>
        </w:rPr>
        <w:tab/>
      </w:r>
      <w:r w:rsidRPr="007C3A15">
        <w:rPr>
          <w:rFonts w:ascii="Times New Roman" w:hAnsi="Times New Roman"/>
          <w:lang w:val="en-GB"/>
        </w:rPr>
        <w:tab/>
        <w:t>Summa:</w:t>
      </w:r>
      <w:r w:rsidRPr="007C3A15">
        <w:rPr>
          <w:rFonts w:ascii="Times New Roman" w:hAnsi="Times New Roman"/>
          <w:lang w:val="en-GB"/>
        </w:rPr>
        <w:tab/>
      </w:r>
      <w:r w:rsidRPr="007C3A15">
        <w:rPr>
          <w:rFonts w:ascii="Times New Roman" w:hAnsi="Times New Roman"/>
          <w:b/>
          <w:lang w:val="en-GB"/>
        </w:rPr>
        <w:t>50 points</w:t>
      </w:r>
      <w:r w:rsidRPr="007C3A15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 w:rsidRPr="007C3A15">
        <w:rPr>
          <w:rFonts w:ascii="Times New Roman" w:hAnsi="Times New Roman"/>
          <w:lang w:val="en-GB"/>
        </w:rPr>
        <w:t>Minimum</w:t>
      </w:r>
      <w:r>
        <w:rPr>
          <w:rFonts w:ascii="Times New Roman" w:hAnsi="Times New Roman"/>
          <w:b/>
          <w:lang w:val="en-GB"/>
        </w:rPr>
        <w:tab/>
      </w:r>
      <w:r w:rsidRPr="007C3A15">
        <w:rPr>
          <w:rFonts w:ascii="Times New Roman" w:hAnsi="Times New Roman"/>
          <w:b/>
          <w:lang w:val="en-GB"/>
        </w:rPr>
        <w:t>33 points</w:t>
      </w:r>
    </w:p>
    <w:p w:rsidR="00B96B10" w:rsidRPr="00B96B10" w:rsidRDefault="00B96B10" w:rsidP="00B96B10">
      <w:pPr>
        <w:spacing w:after="120" w:line="240" w:lineRule="auto"/>
        <w:ind w:firstLine="708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color w:val="FF0000"/>
          <w:lang w:val="en-GB"/>
        </w:rPr>
        <w:tab/>
      </w:r>
      <w:r>
        <w:rPr>
          <w:rFonts w:ascii="Times New Roman" w:hAnsi="Times New Roman"/>
          <w:color w:val="FF0000"/>
          <w:lang w:val="en-GB"/>
        </w:rPr>
        <w:tab/>
      </w:r>
      <w:r>
        <w:rPr>
          <w:rFonts w:ascii="Times New Roman" w:hAnsi="Times New Roman"/>
          <w:color w:val="FF0000"/>
          <w:lang w:val="en-GB"/>
        </w:rPr>
        <w:tab/>
      </w:r>
      <w:r>
        <w:rPr>
          <w:rFonts w:ascii="Times New Roman" w:hAnsi="Times New Roman"/>
          <w:color w:val="FF0000"/>
          <w:lang w:val="en-GB"/>
        </w:rPr>
        <w:tab/>
      </w:r>
      <w:r>
        <w:rPr>
          <w:rFonts w:ascii="Times New Roman" w:hAnsi="Times New Roman"/>
          <w:color w:val="FF0000"/>
          <w:lang w:val="en-GB"/>
        </w:rPr>
        <w:tab/>
      </w:r>
      <w:r>
        <w:rPr>
          <w:rFonts w:ascii="Times New Roman" w:hAnsi="Times New Roman"/>
          <w:b/>
          <w:lang w:val="en-GB"/>
        </w:rPr>
        <w:t>50×1.</w:t>
      </w:r>
      <w:r w:rsidRPr="00F67178">
        <w:rPr>
          <w:rFonts w:ascii="Times New Roman" w:hAnsi="Times New Roman"/>
          <w:b/>
          <w:lang w:val="en-GB"/>
        </w:rPr>
        <w:t>5=75 points</w:t>
      </w:r>
      <w:r w:rsidRPr="00F67178">
        <w:rPr>
          <w:rFonts w:ascii="Times New Roman" w:hAnsi="Times New Roman"/>
          <w:b/>
          <w:lang w:val="en-GB"/>
        </w:rPr>
        <w:tab/>
      </w:r>
      <w:r w:rsidRPr="00F67178">
        <w:rPr>
          <w:rFonts w:ascii="Times New Roman" w:hAnsi="Times New Roman"/>
          <w:b/>
          <w:lang w:val="en-GB"/>
        </w:rPr>
        <w:tab/>
      </w:r>
      <w:r w:rsidRPr="00F67178">
        <w:rPr>
          <w:rFonts w:ascii="Times New Roman" w:hAnsi="Times New Roman"/>
          <w:b/>
          <w:lang w:val="en-GB"/>
        </w:rPr>
        <w:tab/>
        <w:t>50 points</w:t>
      </w:r>
    </w:p>
    <w:p w:rsidR="00B96B10" w:rsidRPr="008D64B9" w:rsidRDefault="00B96B10" w:rsidP="00B96B10">
      <w:pPr>
        <w:spacing w:after="120" w:line="240" w:lineRule="auto"/>
        <w:jc w:val="both"/>
        <w:rPr>
          <w:rFonts w:ascii="Times New Roman" w:hAnsi="Times New Roman"/>
          <w:b/>
          <w:lang w:val="en-GB"/>
        </w:rPr>
      </w:pPr>
      <w:r w:rsidRPr="008D64B9">
        <w:rPr>
          <w:rFonts w:ascii="Times New Roman" w:hAnsi="Times New Roman"/>
          <w:b/>
          <w:lang w:val="en-GB"/>
        </w:rPr>
        <w:t xml:space="preserve">B, for </w:t>
      </w:r>
      <w:r w:rsidR="00A27C36">
        <w:rPr>
          <w:rFonts w:ascii="Times New Roman" w:hAnsi="Times New Roman"/>
          <w:b/>
          <w:lang w:val="en-GB"/>
        </w:rPr>
        <w:t xml:space="preserve">a </w:t>
      </w:r>
      <w:r w:rsidRPr="008D64B9">
        <w:rPr>
          <w:rFonts w:ascii="Times New Roman" w:hAnsi="Times New Roman"/>
          <w:b/>
          <w:lang w:val="en-GB"/>
        </w:rPr>
        <w:t>grade:</w:t>
      </w:r>
    </w:p>
    <w:p w:rsidR="00B96B10" w:rsidRDefault="00B96B10" w:rsidP="00B96B10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D64B9">
        <w:rPr>
          <w:rFonts w:ascii="Times New Roman" w:hAnsi="Times New Roman"/>
          <w:sz w:val="24"/>
          <w:szCs w:val="24"/>
          <w:lang w:val="en-GB"/>
        </w:rPr>
        <w:t xml:space="preserve">The course ends in </w:t>
      </w:r>
      <w:r w:rsidR="00A27C36">
        <w:rPr>
          <w:rFonts w:ascii="Times New Roman" w:hAnsi="Times New Roman"/>
          <w:sz w:val="24"/>
          <w:szCs w:val="24"/>
          <w:lang w:val="en-GB"/>
        </w:rPr>
        <w:t xml:space="preserve">an </w:t>
      </w:r>
      <w:r w:rsidRPr="008D64B9">
        <w:rPr>
          <w:rFonts w:ascii="Times New Roman" w:hAnsi="Times New Roman"/>
          <w:b/>
          <w:bCs/>
          <w:sz w:val="24"/>
          <w:szCs w:val="24"/>
          <w:lang w:val="en-GB"/>
        </w:rPr>
        <w:t>examination</w:t>
      </w:r>
      <w:r w:rsidRPr="008D64B9">
        <w:rPr>
          <w:rFonts w:ascii="Times New Roman" w:hAnsi="Times New Roman"/>
          <w:b/>
          <w:sz w:val="24"/>
          <w:szCs w:val="24"/>
          <w:lang w:val="en-GB"/>
        </w:rPr>
        <w:t xml:space="preserve"> grade</w:t>
      </w:r>
      <w:r w:rsidR="00A27C3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27C36" w:rsidRPr="00A27C36">
        <w:rPr>
          <w:rFonts w:ascii="Times New Roman" w:hAnsi="Times New Roman"/>
          <w:sz w:val="24"/>
          <w:szCs w:val="24"/>
          <w:lang w:val="en-GB"/>
        </w:rPr>
        <w:t>b</w:t>
      </w:r>
      <w:r w:rsidRPr="008D64B9">
        <w:rPr>
          <w:rFonts w:ascii="Times New Roman" w:hAnsi="Times New Roman"/>
          <w:sz w:val="24"/>
          <w:szCs w:val="24"/>
          <w:lang w:val="en-GB"/>
        </w:rPr>
        <w:t xml:space="preserve">ased on the points of </w:t>
      </w:r>
      <w:r>
        <w:rPr>
          <w:rFonts w:ascii="Times New Roman" w:hAnsi="Times New Roman"/>
          <w:sz w:val="24"/>
          <w:szCs w:val="24"/>
          <w:lang w:val="en-GB"/>
        </w:rPr>
        <w:t xml:space="preserve">the tests and the </w:t>
      </w:r>
      <w:r w:rsidRPr="008D64B9">
        <w:rPr>
          <w:rFonts w:ascii="Times New Roman" w:hAnsi="Times New Roman"/>
          <w:sz w:val="24"/>
          <w:szCs w:val="24"/>
          <w:lang w:val="en-GB"/>
        </w:rPr>
        <w:t>exam.</w:t>
      </w:r>
      <w:r w:rsidR="00A27C36">
        <w:rPr>
          <w:rFonts w:ascii="Times New Roman" w:hAnsi="Times New Roman"/>
          <w:sz w:val="24"/>
          <w:szCs w:val="24"/>
          <w:lang w:val="en-GB"/>
        </w:rPr>
        <w:t xml:space="preserve"> The sum </w:t>
      </w:r>
      <w:r>
        <w:rPr>
          <w:rFonts w:ascii="Times New Roman" w:hAnsi="Times New Roman"/>
          <w:sz w:val="24"/>
          <w:szCs w:val="24"/>
          <w:lang w:val="en-GB"/>
        </w:rPr>
        <w:t xml:space="preserve">points which are given for the two tests is multiplied with 1.5 and added to the points of the exam. </w:t>
      </w:r>
    </w:p>
    <w:p w:rsidR="00B96B10" w:rsidRDefault="00B96B10" w:rsidP="00B96B1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053924" w:rsidRDefault="00053924" w:rsidP="00B96B1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B96B10" w:rsidRDefault="00B96B10" w:rsidP="00B96B10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D1C8C">
        <w:rPr>
          <w:rFonts w:ascii="Times New Roman" w:hAnsi="Times New Roman"/>
          <w:b/>
          <w:sz w:val="24"/>
          <w:szCs w:val="24"/>
          <w:lang w:val="en-GB"/>
        </w:rPr>
        <w:lastRenderedPageBreak/>
        <w:t>Exam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Maximum: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BD1C8C">
        <w:rPr>
          <w:rFonts w:ascii="Times New Roman" w:hAnsi="Times New Roman"/>
          <w:b/>
          <w:sz w:val="24"/>
          <w:szCs w:val="24"/>
          <w:lang w:val="en-GB"/>
        </w:rPr>
        <w:t>25 points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Minimum: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BD1C8C">
        <w:rPr>
          <w:rFonts w:ascii="Times New Roman" w:hAnsi="Times New Roman"/>
          <w:b/>
          <w:sz w:val="24"/>
          <w:szCs w:val="24"/>
          <w:lang w:val="en-GB"/>
        </w:rPr>
        <w:t>10 points</w:t>
      </w:r>
    </w:p>
    <w:p w:rsidR="00B96B10" w:rsidRPr="00B96B10" w:rsidRDefault="00B96B10" w:rsidP="00B96B10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BD1C8C">
        <w:rPr>
          <w:rFonts w:ascii="Times New Roman" w:hAnsi="Times New Roman"/>
          <w:b/>
          <w:sz w:val="24"/>
          <w:szCs w:val="24"/>
          <w:u w:val="single"/>
          <w:lang w:val="en-GB"/>
        </w:rPr>
        <w:t>Summa points</w:t>
      </w:r>
      <w:r w:rsidRPr="00BD1C8C">
        <w:rPr>
          <w:rFonts w:ascii="Times New Roman" w:hAnsi="Times New Roman"/>
          <w:sz w:val="24"/>
          <w:szCs w:val="24"/>
          <w:u w:val="single"/>
          <w:lang w:val="en-GB"/>
        </w:rPr>
        <w:tab/>
      </w:r>
      <w:r w:rsidRPr="00BD1C8C">
        <w:rPr>
          <w:rFonts w:ascii="Times New Roman" w:hAnsi="Times New Roman"/>
          <w:sz w:val="24"/>
          <w:szCs w:val="24"/>
          <w:u w:val="single"/>
          <w:lang w:val="en-GB"/>
        </w:rPr>
        <w:tab/>
        <w:t>Maximum:</w:t>
      </w:r>
      <w:r w:rsidRPr="00BD1C8C">
        <w:rPr>
          <w:rFonts w:ascii="Times New Roman" w:hAnsi="Times New Roman"/>
          <w:sz w:val="24"/>
          <w:szCs w:val="24"/>
          <w:u w:val="single"/>
          <w:lang w:val="en-GB"/>
        </w:rPr>
        <w:tab/>
      </w:r>
      <w:r w:rsidRPr="00BD1C8C">
        <w:rPr>
          <w:rFonts w:ascii="Times New Roman" w:hAnsi="Times New Roman"/>
          <w:b/>
          <w:sz w:val="24"/>
          <w:szCs w:val="24"/>
          <w:u w:val="single"/>
          <w:lang w:val="en-GB"/>
        </w:rPr>
        <w:t>100 points</w:t>
      </w:r>
      <w:r w:rsidRPr="00BD1C8C">
        <w:rPr>
          <w:rFonts w:ascii="Times New Roman" w:hAnsi="Times New Roman"/>
          <w:sz w:val="24"/>
          <w:szCs w:val="24"/>
          <w:u w:val="single"/>
          <w:lang w:val="en-GB"/>
        </w:rPr>
        <w:tab/>
      </w:r>
      <w:r w:rsidRPr="00BD1C8C">
        <w:rPr>
          <w:rFonts w:ascii="Times New Roman" w:hAnsi="Times New Roman"/>
          <w:sz w:val="24"/>
          <w:szCs w:val="24"/>
          <w:u w:val="single"/>
          <w:lang w:val="en-GB"/>
        </w:rPr>
        <w:tab/>
        <w:t>Minimum:</w:t>
      </w:r>
      <w:r w:rsidRPr="00BD1C8C">
        <w:rPr>
          <w:rFonts w:ascii="Times New Roman" w:hAnsi="Times New Roman"/>
          <w:sz w:val="24"/>
          <w:szCs w:val="24"/>
          <w:u w:val="single"/>
          <w:lang w:val="en-GB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en-GB"/>
        </w:rPr>
        <w:t>60 points</w:t>
      </w:r>
    </w:p>
    <w:p w:rsidR="00053924" w:rsidRDefault="00053924" w:rsidP="00B96B10">
      <w:pPr>
        <w:pStyle w:val="Listaszerbekezds4"/>
        <w:spacing w:after="0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96B10" w:rsidRPr="008D64B9" w:rsidRDefault="00A27C36" w:rsidP="00B96B10">
      <w:pPr>
        <w:pStyle w:val="Listaszerbekezds4"/>
        <w:spacing w:after="0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B96B10" w:rsidRPr="008D64B9">
        <w:rPr>
          <w:rFonts w:ascii="Times New Roman" w:hAnsi="Times New Roman"/>
          <w:sz w:val="24"/>
          <w:szCs w:val="24"/>
          <w:lang w:val="en-GB"/>
        </w:rPr>
        <w:t xml:space="preserve"> grade is given according to the following table:</w:t>
      </w:r>
    </w:p>
    <w:p w:rsidR="00B96B10" w:rsidRDefault="00B96B10" w:rsidP="00B96B10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96B10" w:rsidRPr="008D64B9" w:rsidRDefault="00B96B10" w:rsidP="00B96B10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  <w:lang w:val="en-GB"/>
        </w:rPr>
      </w:pPr>
      <w:r w:rsidRPr="008D64B9">
        <w:rPr>
          <w:rFonts w:ascii="Times New Roman" w:hAnsi="Times New Roman"/>
          <w:sz w:val="24"/>
          <w:szCs w:val="24"/>
          <w:lang w:val="en-GB"/>
        </w:rPr>
        <w:t>Score</w:t>
      </w:r>
      <w:r w:rsidRPr="008D64B9">
        <w:rPr>
          <w:rFonts w:ascii="Times New Roman" w:hAnsi="Times New Roman"/>
          <w:sz w:val="24"/>
          <w:szCs w:val="24"/>
          <w:lang w:val="en-GB"/>
        </w:rPr>
        <w:tab/>
      </w:r>
      <w:r w:rsidRPr="008D64B9">
        <w:rPr>
          <w:rFonts w:ascii="Times New Roman" w:hAnsi="Times New Roman"/>
          <w:sz w:val="24"/>
          <w:szCs w:val="24"/>
          <w:lang w:val="en-GB"/>
        </w:rPr>
        <w:tab/>
        <w:t>Grade</w:t>
      </w:r>
    </w:p>
    <w:p w:rsidR="00B96B10" w:rsidRPr="008D64B9" w:rsidRDefault="00B96B10" w:rsidP="00B96B10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  <w:lang w:val="en-GB"/>
        </w:rPr>
      </w:pPr>
      <w:r w:rsidRPr="008D64B9">
        <w:rPr>
          <w:rFonts w:ascii="Times New Roman" w:hAnsi="Times New Roman"/>
          <w:sz w:val="24"/>
          <w:szCs w:val="24"/>
          <w:lang w:val="en-GB"/>
        </w:rPr>
        <w:t>0-59</w:t>
      </w:r>
      <w:r w:rsidRPr="008D64B9">
        <w:rPr>
          <w:rFonts w:ascii="Times New Roman" w:hAnsi="Times New Roman"/>
          <w:sz w:val="24"/>
          <w:szCs w:val="24"/>
          <w:lang w:val="en-GB"/>
        </w:rPr>
        <w:tab/>
      </w:r>
      <w:r w:rsidRPr="008D64B9">
        <w:rPr>
          <w:rFonts w:ascii="Times New Roman" w:hAnsi="Times New Roman"/>
          <w:sz w:val="24"/>
          <w:szCs w:val="24"/>
          <w:lang w:val="en-GB"/>
        </w:rPr>
        <w:tab/>
        <w:t>fail (1)</w:t>
      </w:r>
    </w:p>
    <w:p w:rsidR="00B96B10" w:rsidRPr="008D64B9" w:rsidRDefault="00B96B10" w:rsidP="00B96B10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  <w:lang w:val="en-GB"/>
        </w:rPr>
      </w:pPr>
      <w:r w:rsidRPr="008D64B9">
        <w:rPr>
          <w:rFonts w:ascii="Times New Roman" w:hAnsi="Times New Roman"/>
          <w:sz w:val="24"/>
          <w:szCs w:val="24"/>
          <w:lang w:val="en-GB"/>
        </w:rPr>
        <w:t>60-69</w:t>
      </w:r>
      <w:r w:rsidRPr="008D64B9">
        <w:rPr>
          <w:rFonts w:ascii="Times New Roman" w:hAnsi="Times New Roman"/>
          <w:sz w:val="24"/>
          <w:szCs w:val="24"/>
          <w:lang w:val="en-GB"/>
        </w:rPr>
        <w:tab/>
      </w:r>
      <w:r w:rsidRPr="008D64B9">
        <w:rPr>
          <w:rFonts w:ascii="Times New Roman" w:hAnsi="Times New Roman"/>
          <w:sz w:val="24"/>
          <w:szCs w:val="24"/>
          <w:lang w:val="en-GB"/>
        </w:rPr>
        <w:tab/>
        <w:t>pass (2)</w:t>
      </w:r>
    </w:p>
    <w:p w:rsidR="00B96B10" w:rsidRPr="008D64B9" w:rsidRDefault="00B96B10" w:rsidP="00B96B10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  <w:lang w:val="en-GB"/>
        </w:rPr>
      </w:pPr>
      <w:r w:rsidRPr="008D64B9">
        <w:rPr>
          <w:rFonts w:ascii="Times New Roman" w:hAnsi="Times New Roman"/>
          <w:sz w:val="24"/>
          <w:szCs w:val="24"/>
          <w:lang w:val="en-GB"/>
        </w:rPr>
        <w:t>70-79</w:t>
      </w:r>
      <w:r w:rsidRPr="008D64B9">
        <w:rPr>
          <w:rFonts w:ascii="Times New Roman" w:hAnsi="Times New Roman"/>
          <w:sz w:val="24"/>
          <w:szCs w:val="24"/>
          <w:lang w:val="en-GB"/>
        </w:rPr>
        <w:tab/>
      </w:r>
      <w:r w:rsidRPr="008D64B9">
        <w:rPr>
          <w:rFonts w:ascii="Times New Roman" w:hAnsi="Times New Roman"/>
          <w:sz w:val="24"/>
          <w:szCs w:val="24"/>
          <w:lang w:val="en-GB"/>
        </w:rPr>
        <w:tab/>
        <w:t>satisfactory (3)</w:t>
      </w:r>
    </w:p>
    <w:p w:rsidR="00B96B10" w:rsidRPr="008D64B9" w:rsidRDefault="00B96B10" w:rsidP="00B96B10">
      <w:pPr>
        <w:pStyle w:val="Listaszerbekezds4"/>
        <w:spacing w:after="0"/>
        <w:ind w:left="1065"/>
        <w:jc w:val="both"/>
        <w:rPr>
          <w:rFonts w:ascii="Times New Roman" w:hAnsi="Times New Roman"/>
          <w:sz w:val="24"/>
          <w:szCs w:val="24"/>
          <w:lang w:val="en-GB"/>
        </w:rPr>
      </w:pPr>
      <w:r w:rsidRPr="008D64B9">
        <w:rPr>
          <w:rFonts w:ascii="Times New Roman" w:hAnsi="Times New Roman"/>
          <w:sz w:val="24"/>
          <w:szCs w:val="24"/>
          <w:lang w:val="en-GB"/>
        </w:rPr>
        <w:t>80-89</w:t>
      </w:r>
      <w:r w:rsidRPr="008D64B9">
        <w:rPr>
          <w:rFonts w:ascii="Times New Roman" w:hAnsi="Times New Roman"/>
          <w:sz w:val="24"/>
          <w:szCs w:val="24"/>
          <w:lang w:val="en-GB"/>
        </w:rPr>
        <w:tab/>
      </w:r>
      <w:r w:rsidRPr="008D64B9">
        <w:rPr>
          <w:rFonts w:ascii="Times New Roman" w:hAnsi="Times New Roman"/>
          <w:sz w:val="24"/>
          <w:szCs w:val="24"/>
          <w:lang w:val="en-GB"/>
        </w:rPr>
        <w:tab/>
        <w:t>good (4)</w:t>
      </w:r>
    </w:p>
    <w:p w:rsidR="00B96B10" w:rsidRPr="008D64B9" w:rsidRDefault="00B96B10" w:rsidP="00B96B10">
      <w:pPr>
        <w:spacing w:after="120" w:line="240" w:lineRule="auto"/>
        <w:jc w:val="both"/>
        <w:rPr>
          <w:rFonts w:ascii="Times New Roman" w:hAnsi="Times New Roman"/>
          <w:lang w:val="en-GB"/>
        </w:rPr>
      </w:pPr>
      <w:r w:rsidRPr="008D64B9">
        <w:rPr>
          <w:rFonts w:ascii="Times New Roman" w:hAnsi="Times New Roman"/>
          <w:sz w:val="24"/>
          <w:szCs w:val="24"/>
          <w:lang w:val="en-GB"/>
        </w:rPr>
        <w:t xml:space="preserve">                 90-100</w:t>
      </w:r>
      <w:r w:rsidRPr="008D64B9">
        <w:rPr>
          <w:rFonts w:ascii="Times New Roman" w:hAnsi="Times New Roman"/>
          <w:sz w:val="24"/>
          <w:szCs w:val="24"/>
          <w:lang w:val="en-GB"/>
        </w:rPr>
        <w:tab/>
      </w:r>
      <w:r w:rsidRPr="008D64B9">
        <w:rPr>
          <w:rFonts w:ascii="Times New Roman" w:hAnsi="Times New Roman"/>
          <w:sz w:val="24"/>
          <w:szCs w:val="24"/>
          <w:lang w:val="en-GB"/>
        </w:rPr>
        <w:tab/>
        <w:t>excellent (5)</w:t>
      </w:r>
    </w:p>
    <w:bookmarkEnd w:id="0"/>
    <w:p w:rsidR="009670E7" w:rsidRPr="00E55799" w:rsidRDefault="009670E7" w:rsidP="00E55799">
      <w:pPr>
        <w:spacing w:after="120" w:line="240" w:lineRule="auto"/>
        <w:rPr>
          <w:rFonts w:ascii="Times New Roman" w:hAnsi="Times New Roman"/>
          <w:lang w:val="en-US"/>
        </w:rPr>
      </w:pPr>
    </w:p>
    <w:sectPr w:rsidR="009670E7" w:rsidRPr="00E55799" w:rsidSect="0096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6D9"/>
    <w:multiLevelType w:val="hybridMultilevel"/>
    <w:tmpl w:val="27900B94"/>
    <w:lvl w:ilvl="0" w:tplc="0CB2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A51"/>
    <w:multiLevelType w:val="hybridMultilevel"/>
    <w:tmpl w:val="C9E6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5698"/>
    <w:multiLevelType w:val="hybridMultilevel"/>
    <w:tmpl w:val="7902E1B0"/>
    <w:lvl w:ilvl="0" w:tplc="8954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29"/>
    <w:rsid w:val="00053924"/>
    <w:rsid w:val="00053EBA"/>
    <w:rsid w:val="000558C1"/>
    <w:rsid w:val="000D1EE7"/>
    <w:rsid w:val="000F6210"/>
    <w:rsid w:val="00224E61"/>
    <w:rsid w:val="00247BF5"/>
    <w:rsid w:val="00272188"/>
    <w:rsid w:val="002F668B"/>
    <w:rsid w:val="00323D88"/>
    <w:rsid w:val="00343929"/>
    <w:rsid w:val="00344E91"/>
    <w:rsid w:val="00363B3C"/>
    <w:rsid w:val="00374D6F"/>
    <w:rsid w:val="003C0625"/>
    <w:rsid w:val="004032B9"/>
    <w:rsid w:val="00420E8C"/>
    <w:rsid w:val="00455C7E"/>
    <w:rsid w:val="00486F7F"/>
    <w:rsid w:val="004C7B1D"/>
    <w:rsid w:val="00501730"/>
    <w:rsid w:val="00510C03"/>
    <w:rsid w:val="005779AE"/>
    <w:rsid w:val="005809AB"/>
    <w:rsid w:val="00585786"/>
    <w:rsid w:val="005A40DF"/>
    <w:rsid w:val="005C05AF"/>
    <w:rsid w:val="005C1B84"/>
    <w:rsid w:val="00645B28"/>
    <w:rsid w:val="006617B8"/>
    <w:rsid w:val="0066722B"/>
    <w:rsid w:val="006E25A4"/>
    <w:rsid w:val="006F3D7A"/>
    <w:rsid w:val="00706C12"/>
    <w:rsid w:val="00735941"/>
    <w:rsid w:val="00765CD0"/>
    <w:rsid w:val="00775B74"/>
    <w:rsid w:val="00783664"/>
    <w:rsid w:val="007A03A6"/>
    <w:rsid w:val="007A39E2"/>
    <w:rsid w:val="00802855"/>
    <w:rsid w:val="00807F41"/>
    <w:rsid w:val="0083384B"/>
    <w:rsid w:val="008478FA"/>
    <w:rsid w:val="008A3C07"/>
    <w:rsid w:val="008A552D"/>
    <w:rsid w:val="008C12CF"/>
    <w:rsid w:val="008C75F1"/>
    <w:rsid w:val="009057EE"/>
    <w:rsid w:val="009315F7"/>
    <w:rsid w:val="00965118"/>
    <w:rsid w:val="009670E7"/>
    <w:rsid w:val="009765B7"/>
    <w:rsid w:val="00984C8B"/>
    <w:rsid w:val="009C2E25"/>
    <w:rsid w:val="009C3A61"/>
    <w:rsid w:val="009F446F"/>
    <w:rsid w:val="00A15321"/>
    <w:rsid w:val="00A27C36"/>
    <w:rsid w:val="00A939BF"/>
    <w:rsid w:val="00B15E74"/>
    <w:rsid w:val="00B4326B"/>
    <w:rsid w:val="00B96B10"/>
    <w:rsid w:val="00BE4D07"/>
    <w:rsid w:val="00BF0396"/>
    <w:rsid w:val="00C022DD"/>
    <w:rsid w:val="00C74DDC"/>
    <w:rsid w:val="00CC7500"/>
    <w:rsid w:val="00CD4E15"/>
    <w:rsid w:val="00D322BB"/>
    <w:rsid w:val="00D51E83"/>
    <w:rsid w:val="00D61870"/>
    <w:rsid w:val="00D64C64"/>
    <w:rsid w:val="00D90D78"/>
    <w:rsid w:val="00DD4E20"/>
    <w:rsid w:val="00E42723"/>
    <w:rsid w:val="00E55799"/>
    <w:rsid w:val="00E642E3"/>
    <w:rsid w:val="00E705C2"/>
    <w:rsid w:val="00E90ACF"/>
    <w:rsid w:val="00E9435D"/>
    <w:rsid w:val="00E95A0F"/>
    <w:rsid w:val="00ED6A15"/>
    <w:rsid w:val="00EF7B40"/>
    <w:rsid w:val="00F01937"/>
    <w:rsid w:val="00F04BF5"/>
    <w:rsid w:val="00F31FE8"/>
    <w:rsid w:val="00F66A54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4D0A-AF5B-4651-85BA-E7CA2A7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929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3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43929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43929"/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Bekezdsalapbettpusa"/>
    <w:rsid w:val="006E25A4"/>
  </w:style>
  <w:style w:type="character" w:customStyle="1" w:styleId="boldtxt">
    <w:name w:val="boldtxt"/>
    <w:basedOn w:val="Bekezdsalapbettpusa"/>
    <w:rsid w:val="006E25A4"/>
  </w:style>
  <w:style w:type="character" w:customStyle="1" w:styleId="apple-converted-space">
    <w:name w:val="apple-converted-space"/>
    <w:basedOn w:val="Bekezdsalapbettpusa"/>
    <w:rsid w:val="003C0625"/>
  </w:style>
  <w:style w:type="character" w:customStyle="1" w:styleId="object">
    <w:name w:val="object"/>
    <w:basedOn w:val="Bekezdsalapbettpusa"/>
    <w:rsid w:val="003C0625"/>
  </w:style>
  <w:style w:type="character" w:styleId="Hiperhivatkozs">
    <w:name w:val="Hyperlink"/>
    <w:basedOn w:val="Bekezdsalapbettpusa"/>
    <w:uiPriority w:val="99"/>
    <w:unhideWhenUsed/>
    <w:rsid w:val="003C062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D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D78"/>
    <w:rPr>
      <w:rFonts w:ascii="Segoe UI" w:eastAsia="Calibri" w:hAnsi="Segoe UI" w:cs="Segoe UI"/>
      <w:sz w:val="18"/>
      <w:szCs w:val="18"/>
    </w:rPr>
  </w:style>
  <w:style w:type="paragraph" w:customStyle="1" w:styleId="Listaszerbekezds4">
    <w:name w:val="Listaszerű bekezdés4"/>
    <w:rsid w:val="005809AB"/>
    <w:pPr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character" w:customStyle="1" w:styleId="a-size-base">
    <w:name w:val="a-size-base"/>
    <w:basedOn w:val="Bekezdsalapbettpusa"/>
    <w:rsid w:val="00E6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2017-06-27T09:16:00Z</cp:lastPrinted>
  <dcterms:created xsi:type="dcterms:W3CDTF">2017-07-10T08:15:00Z</dcterms:created>
  <dcterms:modified xsi:type="dcterms:W3CDTF">2017-07-24T18:52:00Z</dcterms:modified>
</cp:coreProperties>
</file>