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368" w:rsidRPr="0075332E" w:rsidRDefault="00416368" w:rsidP="0075332E">
      <w:pPr>
        <w:spacing w:after="34" w:line="259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5332E">
        <w:rPr>
          <w:rFonts w:ascii="Times New Roman" w:hAnsi="Times New Roman" w:cs="Times New Roman"/>
          <w:sz w:val="28"/>
          <w:szCs w:val="28"/>
        </w:rPr>
        <w:t>Final</w:t>
      </w:r>
      <w:proofErr w:type="spellEnd"/>
      <w:r w:rsidRPr="007533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332E">
        <w:rPr>
          <w:rFonts w:ascii="Times New Roman" w:hAnsi="Times New Roman" w:cs="Times New Roman"/>
          <w:sz w:val="28"/>
          <w:szCs w:val="28"/>
        </w:rPr>
        <w:t>St</w:t>
      </w:r>
      <w:bookmarkStart w:id="0" w:name="_GoBack"/>
      <w:bookmarkEnd w:id="0"/>
      <w:r w:rsidRPr="0075332E">
        <w:rPr>
          <w:rFonts w:ascii="Times New Roman" w:hAnsi="Times New Roman" w:cs="Times New Roman"/>
          <w:sz w:val="28"/>
          <w:szCs w:val="28"/>
        </w:rPr>
        <w:t>ate</w:t>
      </w:r>
      <w:proofErr w:type="spellEnd"/>
      <w:r w:rsidRPr="007533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332E">
        <w:rPr>
          <w:rFonts w:ascii="Times New Roman" w:hAnsi="Times New Roman" w:cs="Times New Roman"/>
          <w:sz w:val="28"/>
          <w:szCs w:val="28"/>
        </w:rPr>
        <w:t>Exam</w:t>
      </w:r>
      <w:proofErr w:type="spellEnd"/>
      <w:r w:rsidRPr="007533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332E">
        <w:rPr>
          <w:rFonts w:ascii="Times New Roman" w:hAnsi="Times New Roman" w:cs="Times New Roman"/>
          <w:sz w:val="28"/>
          <w:szCs w:val="28"/>
        </w:rPr>
        <w:t>Topics</w:t>
      </w:r>
      <w:proofErr w:type="spellEnd"/>
    </w:p>
    <w:p w:rsidR="00416368" w:rsidRPr="0075332E" w:rsidRDefault="00416368" w:rsidP="0075332E">
      <w:pPr>
        <w:spacing w:after="52" w:line="259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5332E">
        <w:rPr>
          <w:rFonts w:ascii="Times New Roman" w:hAnsi="Times New Roman" w:cs="Times New Roman"/>
          <w:sz w:val="28"/>
          <w:szCs w:val="28"/>
        </w:rPr>
        <w:t>Engineering</w:t>
      </w:r>
      <w:proofErr w:type="spellEnd"/>
      <w:r w:rsidRPr="0075332E">
        <w:rPr>
          <w:rFonts w:ascii="Times New Roman" w:hAnsi="Times New Roman" w:cs="Times New Roman"/>
          <w:sz w:val="28"/>
          <w:szCs w:val="28"/>
        </w:rPr>
        <w:t xml:space="preserve"> Management </w:t>
      </w:r>
      <w:proofErr w:type="spellStart"/>
      <w:r w:rsidRPr="0075332E">
        <w:rPr>
          <w:rFonts w:ascii="Times New Roman" w:hAnsi="Times New Roman" w:cs="Times New Roman"/>
          <w:sz w:val="28"/>
          <w:szCs w:val="28"/>
        </w:rPr>
        <w:t>MSc</w:t>
      </w:r>
      <w:proofErr w:type="spellEnd"/>
      <w:r w:rsidRPr="0075332E">
        <w:rPr>
          <w:rFonts w:ascii="Times New Roman" w:hAnsi="Times New Roman" w:cs="Times New Roman"/>
          <w:sz w:val="28"/>
          <w:szCs w:val="28"/>
        </w:rPr>
        <w:t xml:space="preserve"> Program</w:t>
      </w:r>
    </w:p>
    <w:p w:rsidR="0075332E" w:rsidRPr="0075332E" w:rsidRDefault="00416368" w:rsidP="0075332E">
      <w:pPr>
        <w:spacing w:after="503" w:line="259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5332E">
        <w:rPr>
          <w:rFonts w:ascii="Times New Roman" w:hAnsi="Times New Roman" w:cs="Times New Roman"/>
          <w:sz w:val="28"/>
          <w:szCs w:val="28"/>
        </w:rPr>
        <w:t>Field</w:t>
      </w:r>
      <w:proofErr w:type="spellEnd"/>
      <w:r w:rsidRPr="0075332E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75332E">
        <w:rPr>
          <w:rFonts w:ascii="Times New Roman" w:hAnsi="Times New Roman" w:cs="Times New Roman"/>
          <w:sz w:val="28"/>
          <w:szCs w:val="28"/>
        </w:rPr>
        <w:t>Integrated</w:t>
      </w:r>
      <w:proofErr w:type="spellEnd"/>
      <w:r w:rsidRPr="007533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332E">
        <w:rPr>
          <w:rFonts w:ascii="Times New Roman" w:hAnsi="Times New Roman" w:cs="Times New Roman"/>
          <w:sz w:val="28"/>
          <w:szCs w:val="28"/>
        </w:rPr>
        <w:t>Engineering</w:t>
      </w:r>
      <w:proofErr w:type="spellEnd"/>
      <w:r w:rsidRPr="0075332E">
        <w:rPr>
          <w:rFonts w:ascii="Times New Roman" w:hAnsi="Times New Roman" w:cs="Times New Roman"/>
          <w:sz w:val="28"/>
          <w:szCs w:val="28"/>
        </w:rPr>
        <w:t>:</w:t>
      </w:r>
    </w:p>
    <w:p w:rsidR="00416368" w:rsidRPr="0075332E" w:rsidRDefault="00416368" w:rsidP="0075332E">
      <w:pPr>
        <w:spacing w:after="503" w:line="259" w:lineRule="auto"/>
        <w:ind w:right="-2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75332E">
        <w:rPr>
          <w:rFonts w:ascii="Times New Roman" w:hAnsi="Times New Roman" w:cs="Times New Roman"/>
          <w:sz w:val="32"/>
          <w:szCs w:val="32"/>
        </w:rPr>
        <w:t>Construction</w:t>
      </w:r>
      <w:proofErr w:type="spellEnd"/>
      <w:r w:rsidRPr="0075332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5332E">
        <w:rPr>
          <w:rFonts w:ascii="Times New Roman" w:hAnsi="Times New Roman" w:cs="Times New Roman"/>
          <w:sz w:val="32"/>
          <w:szCs w:val="32"/>
        </w:rPr>
        <w:t>Industry</w:t>
      </w:r>
      <w:proofErr w:type="spellEnd"/>
      <w:r w:rsidRPr="0075332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5332E">
        <w:rPr>
          <w:rFonts w:ascii="Times New Roman" w:hAnsi="Times New Roman" w:cs="Times New Roman"/>
          <w:sz w:val="32"/>
          <w:szCs w:val="32"/>
        </w:rPr>
        <w:t>Specialization</w:t>
      </w:r>
      <w:proofErr w:type="spellEnd"/>
    </w:p>
    <w:p w:rsidR="00415317" w:rsidRPr="00C4269A" w:rsidRDefault="00415317" w:rsidP="0021288C">
      <w:pPr>
        <w:rPr>
          <w:rFonts w:ascii="Times New Roman" w:hAnsi="Times New Roman" w:cs="Times New Roman"/>
        </w:rPr>
      </w:pPr>
    </w:p>
    <w:p w:rsidR="00C4269A" w:rsidRPr="00C4269A" w:rsidRDefault="00C4269A" w:rsidP="00C4269A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4269A">
        <w:rPr>
          <w:rFonts w:ascii="Times New Roman" w:hAnsi="Times New Roman" w:cs="Times New Roman"/>
          <w:sz w:val="24"/>
          <w:szCs w:val="24"/>
          <w:lang w:val="en-GB"/>
        </w:rPr>
        <w:t>1. Building assessment, examination process</w:t>
      </w:r>
    </w:p>
    <w:p w:rsidR="00C4269A" w:rsidRPr="00C4269A" w:rsidRDefault="00C4269A" w:rsidP="00C4269A">
      <w:pPr>
        <w:pStyle w:val="Listaszerbekezds"/>
        <w:spacing w:before="120" w:after="12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4269A" w:rsidRPr="00C4269A" w:rsidRDefault="00C4269A" w:rsidP="00C4269A">
      <w:pPr>
        <w:pStyle w:val="Listaszerbekezds"/>
        <w:spacing w:before="120" w:after="12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4269A">
        <w:rPr>
          <w:rFonts w:ascii="Times New Roman" w:hAnsi="Times New Roman" w:cs="Times New Roman"/>
          <w:sz w:val="24"/>
          <w:szCs w:val="24"/>
        </w:rPr>
        <w:t>2. Export report about status assignment</w:t>
      </w:r>
    </w:p>
    <w:p w:rsidR="00C4269A" w:rsidRPr="00C4269A" w:rsidRDefault="00C4269A" w:rsidP="00C4269A">
      <w:pPr>
        <w:pStyle w:val="Listaszerbekezds"/>
        <w:spacing w:before="120" w:after="12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4269A" w:rsidRPr="00C4269A" w:rsidRDefault="00C4269A" w:rsidP="00C4269A">
      <w:pPr>
        <w:pStyle w:val="Listaszerbekezds"/>
        <w:spacing w:before="120" w:after="12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4269A">
        <w:rPr>
          <w:rFonts w:ascii="Times New Roman" w:hAnsi="Times New Roman" w:cs="Times New Roman"/>
          <w:sz w:val="24"/>
          <w:szCs w:val="24"/>
        </w:rPr>
        <w:t>3. Building life-cycle in a nutshell, from construction to demolition</w:t>
      </w:r>
    </w:p>
    <w:p w:rsidR="00C4269A" w:rsidRPr="00C4269A" w:rsidRDefault="00C4269A" w:rsidP="00C4269A">
      <w:pPr>
        <w:pStyle w:val="Listaszerbekezds"/>
        <w:spacing w:before="120" w:after="12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4269A" w:rsidRPr="00C4269A" w:rsidRDefault="00C4269A" w:rsidP="00C4269A">
      <w:pPr>
        <w:pStyle w:val="Listaszerbekezds"/>
        <w:spacing w:before="120" w:after="12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4269A">
        <w:rPr>
          <w:rFonts w:ascii="Times New Roman" w:hAnsi="Times New Roman" w:cs="Times New Roman"/>
          <w:sz w:val="24"/>
          <w:szCs w:val="24"/>
        </w:rPr>
        <w:t>4. Renovation and modernization of buildings.</w:t>
      </w:r>
    </w:p>
    <w:p w:rsidR="00C4269A" w:rsidRPr="00C4269A" w:rsidRDefault="00C4269A" w:rsidP="00C4269A">
      <w:pPr>
        <w:pStyle w:val="Listaszerbekezds"/>
        <w:spacing w:before="120" w:after="12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4269A" w:rsidRPr="00C4269A" w:rsidRDefault="00C4269A" w:rsidP="00C4269A">
      <w:pPr>
        <w:pStyle w:val="Listaszerbekezds"/>
        <w:spacing w:before="120" w:after="12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4269A">
        <w:rPr>
          <w:rFonts w:ascii="Times New Roman" w:hAnsi="Times New Roman" w:cs="Times New Roman"/>
          <w:sz w:val="24"/>
          <w:szCs w:val="24"/>
        </w:rPr>
        <w:t>5. Describe the energy balance of a building.</w:t>
      </w:r>
    </w:p>
    <w:p w:rsidR="00C4269A" w:rsidRPr="00C4269A" w:rsidRDefault="00C4269A" w:rsidP="00C4269A">
      <w:pPr>
        <w:pStyle w:val="Listaszerbekezds"/>
        <w:spacing w:before="120" w:after="12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4269A" w:rsidRPr="00C4269A" w:rsidRDefault="00C4269A" w:rsidP="00C4269A">
      <w:pPr>
        <w:pStyle w:val="Listaszerbekezds"/>
        <w:spacing w:before="120" w:after="12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4269A">
        <w:rPr>
          <w:rFonts w:ascii="Times New Roman" w:hAnsi="Times New Roman" w:cs="Times New Roman"/>
          <w:sz w:val="24"/>
          <w:szCs w:val="24"/>
        </w:rPr>
        <w:t xml:space="preserve">6. Describe the main features and characteristics of passive houses. Explain briefly what is </w:t>
      </w:r>
      <w:proofErr w:type="gramStart"/>
      <w:r w:rsidRPr="00C4269A">
        <w:rPr>
          <w:rFonts w:ascii="Times New Roman" w:hAnsi="Times New Roman" w:cs="Times New Roman"/>
          <w:sz w:val="24"/>
          <w:szCs w:val="24"/>
        </w:rPr>
        <w:t>a  nearly</w:t>
      </w:r>
      <w:proofErr w:type="gramEnd"/>
      <w:r w:rsidRPr="00C4269A">
        <w:rPr>
          <w:rFonts w:ascii="Times New Roman" w:hAnsi="Times New Roman" w:cs="Times New Roman"/>
          <w:sz w:val="24"/>
          <w:szCs w:val="24"/>
        </w:rPr>
        <w:t xml:space="preserve"> zero-energy building? </w:t>
      </w:r>
    </w:p>
    <w:p w:rsidR="00C4269A" w:rsidRPr="00C4269A" w:rsidRDefault="00C4269A" w:rsidP="00C4269A">
      <w:pPr>
        <w:pStyle w:val="Listaszerbekezds"/>
        <w:spacing w:before="120" w:after="120" w:line="36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C4269A" w:rsidRPr="00C4269A" w:rsidRDefault="00C4269A" w:rsidP="00C4269A">
      <w:pPr>
        <w:pStyle w:val="Listaszerbekezds"/>
        <w:spacing w:before="120" w:after="12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4269A">
        <w:rPr>
          <w:rFonts w:ascii="Times New Roman" w:hAnsi="Times New Roman" w:cs="Times New Roman"/>
          <w:sz w:val="24"/>
          <w:szCs w:val="24"/>
        </w:rPr>
        <w:t>7. Energy balance components of a building. Base temperature, length of heating season, degree day and their relation.</w:t>
      </w:r>
    </w:p>
    <w:p w:rsidR="00C4269A" w:rsidRPr="00C4269A" w:rsidRDefault="00C4269A" w:rsidP="00C4269A">
      <w:pPr>
        <w:pStyle w:val="Listaszerbekezds"/>
        <w:spacing w:before="120" w:after="12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4269A" w:rsidRPr="00C4269A" w:rsidRDefault="00C4269A" w:rsidP="00C4269A">
      <w:pPr>
        <w:pStyle w:val="Listaszerbekezds"/>
        <w:spacing w:before="120" w:after="12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4269A">
        <w:rPr>
          <w:rFonts w:ascii="Times New Roman" w:hAnsi="Times New Roman" w:cs="Times New Roman"/>
          <w:sz w:val="24"/>
          <w:szCs w:val="24"/>
        </w:rPr>
        <w:t xml:space="preserve">8. Fossil fuels and renewable energy sources. The concept of primary energy. </w:t>
      </w:r>
    </w:p>
    <w:p w:rsidR="00C4269A" w:rsidRPr="00C4269A" w:rsidRDefault="00C4269A" w:rsidP="00C4269A">
      <w:pPr>
        <w:pStyle w:val="Listaszerbekezds"/>
        <w:spacing w:before="120" w:after="12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4269A" w:rsidRPr="00C4269A" w:rsidRDefault="00C4269A" w:rsidP="00C4269A">
      <w:pPr>
        <w:pStyle w:val="Listaszerbekezds"/>
        <w:spacing w:before="120" w:after="12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4269A">
        <w:rPr>
          <w:rFonts w:ascii="Times New Roman" w:hAnsi="Times New Roman" w:cs="Times New Roman"/>
          <w:sz w:val="24"/>
          <w:szCs w:val="24"/>
        </w:rPr>
        <w:t>9. Describe the heat storage capacity of a building and the effect it has on the energy properties of a building. Calculation method.</w:t>
      </w:r>
    </w:p>
    <w:p w:rsidR="00C4269A" w:rsidRPr="00C4269A" w:rsidRDefault="00C4269A" w:rsidP="00C4269A">
      <w:pPr>
        <w:pStyle w:val="Listaszerbekezds"/>
        <w:spacing w:before="120" w:after="12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4269A" w:rsidRPr="00C4269A" w:rsidRDefault="00C4269A" w:rsidP="00C4269A">
      <w:pPr>
        <w:pStyle w:val="Listaszerbekezds"/>
        <w:spacing w:before="120" w:after="12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4269A">
        <w:rPr>
          <w:rFonts w:ascii="Times New Roman" w:hAnsi="Times New Roman" w:cs="Times New Roman"/>
          <w:sz w:val="24"/>
          <w:szCs w:val="24"/>
        </w:rPr>
        <w:lastRenderedPageBreak/>
        <w:t>10. The role of the renewable energy in an energy performance certificate. What appliances can be used to achieve the necessary renewable energy percentages for the highest classification?</w:t>
      </w:r>
    </w:p>
    <w:p w:rsidR="00C4269A" w:rsidRPr="00C4269A" w:rsidRDefault="00C4269A" w:rsidP="00C4269A">
      <w:pPr>
        <w:pStyle w:val="Listaszerbekezds"/>
        <w:spacing w:before="120" w:after="12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4269A" w:rsidRPr="00C4269A" w:rsidRDefault="00C4269A" w:rsidP="00C4269A">
      <w:pPr>
        <w:pStyle w:val="Listaszerbekezds"/>
        <w:spacing w:before="120" w:after="12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4269A">
        <w:rPr>
          <w:rFonts w:ascii="Times New Roman" w:hAnsi="Times New Roman" w:cs="Times New Roman"/>
          <w:sz w:val="24"/>
          <w:szCs w:val="24"/>
        </w:rPr>
        <w:t>11. When energy performance certificates are required? What buildings do not require an energy performance certificate? How long is an energy performance certificate valid for?</w:t>
      </w:r>
    </w:p>
    <w:p w:rsidR="00C4269A" w:rsidRPr="00C4269A" w:rsidRDefault="00C4269A" w:rsidP="00C4269A">
      <w:pPr>
        <w:pStyle w:val="Listaszerbekezds"/>
        <w:spacing w:before="120" w:after="12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4269A" w:rsidRPr="00C4269A" w:rsidRDefault="00C4269A" w:rsidP="00C4269A">
      <w:pPr>
        <w:pStyle w:val="Listaszerbekezds"/>
        <w:spacing w:before="120" w:after="12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4269A">
        <w:rPr>
          <w:rFonts w:ascii="Times New Roman" w:hAnsi="Times New Roman" w:cs="Times New Roman"/>
          <w:sz w:val="24"/>
          <w:szCs w:val="24"/>
        </w:rPr>
        <w:t>12. Heat transfer processes. Calculation method for heat transfer through a multilayer building wall structure.</w:t>
      </w:r>
    </w:p>
    <w:p w:rsidR="00C4269A" w:rsidRPr="00C4269A" w:rsidRDefault="00C4269A" w:rsidP="00C4269A">
      <w:pPr>
        <w:pStyle w:val="Listaszerbekezds"/>
        <w:spacing w:before="120" w:after="12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4269A" w:rsidRPr="00C4269A" w:rsidRDefault="00C4269A" w:rsidP="00C4269A">
      <w:pPr>
        <w:pStyle w:val="Listaszerbekezds"/>
        <w:spacing w:before="120" w:after="12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4269A">
        <w:rPr>
          <w:rFonts w:ascii="Times New Roman" w:hAnsi="Times New Roman" w:cs="Times New Roman"/>
          <w:sz w:val="24"/>
          <w:szCs w:val="24"/>
        </w:rPr>
        <w:t>13. The risks of thermal bridges and their effect on the surface temperature. Dangers of surface and capillary condensation.</w:t>
      </w:r>
    </w:p>
    <w:p w:rsidR="00C4269A" w:rsidRPr="00C4269A" w:rsidRDefault="00C4269A" w:rsidP="0021288C">
      <w:pPr>
        <w:rPr>
          <w:rFonts w:ascii="Times New Roman" w:hAnsi="Times New Roman" w:cs="Times New Roman"/>
        </w:rPr>
      </w:pPr>
    </w:p>
    <w:sectPr w:rsidR="00C4269A" w:rsidRPr="00C4269A" w:rsidSect="00935FB5">
      <w:headerReference w:type="default" r:id="rId6"/>
      <w:pgSz w:w="11906" w:h="16838"/>
      <w:pgMar w:top="2977" w:right="1418" w:bottom="1418" w:left="1418" w:header="56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7E2" w:rsidRDefault="00B147E2" w:rsidP="00701FA8">
      <w:pPr>
        <w:spacing w:after="0" w:line="240" w:lineRule="auto"/>
      </w:pPr>
      <w:r>
        <w:separator/>
      </w:r>
    </w:p>
  </w:endnote>
  <w:endnote w:type="continuationSeparator" w:id="0">
    <w:p w:rsidR="00B147E2" w:rsidRDefault="00B147E2" w:rsidP="0070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INPro-Regular">
    <w:altName w:val="Arial"/>
    <w:charset w:val="EE"/>
    <w:family w:val="auto"/>
    <w:pitch w:val="variable"/>
    <w:sig w:usb0="800002AF" w:usb1="4000206A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7E2" w:rsidRDefault="00B147E2" w:rsidP="00701FA8">
      <w:pPr>
        <w:spacing w:after="0" w:line="240" w:lineRule="auto"/>
      </w:pPr>
      <w:r>
        <w:separator/>
      </w:r>
    </w:p>
  </w:footnote>
  <w:footnote w:type="continuationSeparator" w:id="0">
    <w:p w:rsidR="00B147E2" w:rsidRDefault="00B147E2" w:rsidP="0070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6EA" w:rsidRPr="009C3AD9" w:rsidRDefault="00F1779C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 w:rsidRPr="009C3AD9">
      <w:rPr>
        <w:rFonts w:ascii="Verdana" w:hAnsi="Verdana"/>
        <w:noProof/>
        <w:color w:val="004735"/>
        <w:sz w:val="16"/>
        <w:szCs w:val="16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-136843</wp:posOffset>
          </wp:positionV>
          <wp:extent cx="7490460" cy="1424940"/>
          <wp:effectExtent l="0" t="0" r="0" b="0"/>
          <wp:wrapNone/>
          <wp:docPr id="12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0460" cy="142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C56EA" w:rsidRPr="009C3AD9" w:rsidRDefault="00FC56EA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</w:p>
  <w:p w:rsidR="00F1779C" w:rsidRPr="009C3AD9" w:rsidRDefault="000E0286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>
      <w:rPr>
        <w:rFonts w:ascii="Verdana" w:hAnsi="Verdana"/>
        <w:b/>
        <w:color w:val="004735"/>
        <w:sz w:val="16"/>
        <w:szCs w:val="16"/>
      </w:rPr>
      <w:t>FACULTY OF ENGINEERING UNIVERSITY OF DEBRECEN</w:t>
    </w:r>
  </w:p>
  <w:p w:rsidR="00902A6C" w:rsidRPr="009C3AD9" w:rsidRDefault="000E0286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proofErr w:type="spellStart"/>
    <w:r>
      <w:rPr>
        <w:rFonts w:ascii="Verdana" w:hAnsi="Verdana"/>
        <w:b/>
        <w:color w:val="004735"/>
        <w:sz w:val="16"/>
        <w:szCs w:val="16"/>
      </w:rPr>
      <w:t>Department</w:t>
    </w:r>
    <w:proofErr w:type="spellEnd"/>
    <w:r>
      <w:rPr>
        <w:rFonts w:ascii="Verdana" w:hAnsi="Verdana"/>
        <w:b/>
        <w:color w:val="004735"/>
        <w:sz w:val="16"/>
        <w:szCs w:val="16"/>
      </w:rPr>
      <w:t xml:space="preserve"> of </w:t>
    </w:r>
    <w:proofErr w:type="spellStart"/>
    <w:r w:rsidR="008D6F3F">
      <w:rPr>
        <w:rFonts w:ascii="Verdana" w:hAnsi="Verdana"/>
        <w:b/>
        <w:color w:val="004735"/>
        <w:sz w:val="16"/>
        <w:szCs w:val="16"/>
      </w:rPr>
      <w:t>Engineering</w:t>
    </w:r>
    <w:proofErr w:type="spellEnd"/>
    <w:r w:rsidR="008D6F3F">
      <w:rPr>
        <w:rFonts w:ascii="Verdana" w:hAnsi="Verdana"/>
        <w:b/>
        <w:color w:val="004735"/>
        <w:sz w:val="16"/>
        <w:szCs w:val="16"/>
      </w:rPr>
      <w:t xml:space="preserve"> Management and Enterprise</w:t>
    </w:r>
  </w:p>
  <w:p w:rsidR="00701FA8" w:rsidRPr="009C3AD9" w:rsidRDefault="00E40321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>
      <w:rPr>
        <w:rFonts w:ascii="Verdana" w:hAnsi="Verdana"/>
        <w:color w:val="004735"/>
        <w:spacing w:val="-10"/>
        <w:sz w:val="16"/>
        <w:szCs w:val="16"/>
      </w:rPr>
      <w:t xml:space="preserve">H-4002 Debrecen, </w:t>
    </w:r>
    <w:proofErr w:type="spellStart"/>
    <w:r>
      <w:rPr>
        <w:rFonts w:ascii="Verdana" w:hAnsi="Verdana"/>
        <w:color w:val="004735"/>
        <w:spacing w:val="-10"/>
        <w:sz w:val="16"/>
        <w:szCs w:val="16"/>
      </w:rPr>
      <w:t>Ótemető</w:t>
    </w:r>
    <w:proofErr w:type="spellEnd"/>
    <w:r>
      <w:rPr>
        <w:rFonts w:ascii="Verdana" w:hAnsi="Verdana"/>
        <w:color w:val="004735"/>
        <w:spacing w:val="-10"/>
        <w:sz w:val="16"/>
        <w:szCs w:val="16"/>
      </w:rPr>
      <w:t xml:space="preserve"> u. 2-4.</w:t>
    </w:r>
    <w:r w:rsidR="00701FA8" w:rsidRPr="009C3AD9">
      <w:rPr>
        <w:rFonts w:ascii="Verdana" w:hAnsi="Verdana"/>
        <w:color w:val="004735"/>
        <w:sz w:val="16"/>
        <w:szCs w:val="16"/>
      </w:rPr>
      <w:br/>
    </w:r>
    <w:r w:rsidR="00902A6C" w:rsidRPr="009C3AD9">
      <w:rPr>
        <w:rFonts w:ascii="Verdana" w:hAnsi="Verdana"/>
        <w:color w:val="004735"/>
        <w:sz w:val="16"/>
        <w:szCs w:val="16"/>
      </w:rPr>
      <w:t>Tel</w:t>
    </w:r>
    <w:proofErr w:type="gramStart"/>
    <w:r w:rsidR="009C3AD9">
      <w:rPr>
        <w:rFonts w:ascii="Verdana" w:hAnsi="Verdana"/>
        <w:color w:val="004735"/>
        <w:sz w:val="16"/>
        <w:szCs w:val="16"/>
      </w:rPr>
      <w:t>.:</w:t>
    </w:r>
    <w:proofErr w:type="gramEnd"/>
    <w:r>
      <w:rPr>
        <w:rFonts w:ascii="Verdana" w:hAnsi="Verdana"/>
        <w:color w:val="004735"/>
        <w:sz w:val="16"/>
        <w:szCs w:val="16"/>
      </w:rPr>
      <w:t xml:space="preserve"> 52/</w:t>
    </w:r>
    <w:r w:rsidR="008D6F3F">
      <w:rPr>
        <w:rFonts w:ascii="Verdana" w:hAnsi="Verdana"/>
        <w:color w:val="004735"/>
        <w:sz w:val="16"/>
        <w:szCs w:val="16"/>
      </w:rPr>
      <w:t>512-900/77</w:t>
    </w:r>
    <w:r w:rsidR="00C4269A">
      <w:rPr>
        <w:rFonts w:ascii="Verdana" w:hAnsi="Verdana"/>
        <w:color w:val="004735"/>
        <w:sz w:val="16"/>
        <w:szCs w:val="16"/>
      </w:rPr>
      <w:t>805</w:t>
    </w:r>
  </w:p>
  <w:p w:rsidR="00EC41EB" w:rsidRPr="00EC41EB" w:rsidRDefault="00EC41EB" w:rsidP="00F1779C">
    <w:pPr>
      <w:pStyle w:val="lfej"/>
      <w:tabs>
        <w:tab w:val="clear" w:pos="9072"/>
        <w:tab w:val="right" w:pos="9639"/>
      </w:tabs>
      <w:spacing w:line="276" w:lineRule="auto"/>
      <w:ind w:right="-567"/>
      <w:rPr>
        <w:rFonts w:ascii="DINPro-Regular" w:hAnsi="DINPro-Regular"/>
        <w:color w:val="004735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A8"/>
    <w:rsid w:val="0001002E"/>
    <w:rsid w:val="000B03FB"/>
    <w:rsid w:val="000E0286"/>
    <w:rsid w:val="001C444C"/>
    <w:rsid w:val="0021288C"/>
    <w:rsid w:val="003B7688"/>
    <w:rsid w:val="003F6B19"/>
    <w:rsid w:val="00415317"/>
    <w:rsid w:val="00415839"/>
    <w:rsid w:val="00416368"/>
    <w:rsid w:val="0042365A"/>
    <w:rsid w:val="004600F7"/>
    <w:rsid w:val="004702E0"/>
    <w:rsid w:val="00701FA8"/>
    <w:rsid w:val="00742989"/>
    <w:rsid w:val="0075332E"/>
    <w:rsid w:val="00765D6A"/>
    <w:rsid w:val="00774C75"/>
    <w:rsid w:val="007B4FDC"/>
    <w:rsid w:val="008D6F3F"/>
    <w:rsid w:val="00902A6C"/>
    <w:rsid w:val="00920FC2"/>
    <w:rsid w:val="00933DAF"/>
    <w:rsid w:val="00935FB5"/>
    <w:rsid w:val="00971C6E"/>
    <w:rsid w:val="009C3AD9"/>
    <w:rsid w:val="00A53871"/>
    <w:rsid w:val="00B14730"/>
    <w:rsid w:val="00B147E2"/>
    <w:rsid w:val="00BE6C47"/>
    <w:rsid w:val="00C4269A"/>
    <w:rsid w:val="00C674F5"/>
    <w:rsid w:val="00CC070E"/>
    <w:rsid w:val="00E12CED"/>
    <w:rsid w:val="00E40321"/>
    <w:rsid w:val="00E64B6C"/>
    <w:rsid w:val="00EC41EB"/>
    <w:rsid w:val="00F03F04"/>
    <w:rsid w:val="00F1745C"/>
    <w:rsid w:val="00F1779C"/>
    <w:rsid w:val="00F965C1"/>
    <w:rsid w:val="00FC56EA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B76D9B"/>
  <w15:docId w15:val="{C6670B4F-49C5-4965-8B3C-83881147D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33DA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C4269A"/>
    <w:pPr>
      <w:spacing w:after="160" w:line="259" w:lineRule="auto"/>
      <w:ind w:left="720"/>
      <w:contextualSpacing/>
    </w:pPr>
    <w:rPr>
      <w:rFonts w:eastAsiaTheme="minorHAnsi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183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</vt:lpstr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</dc:title>
  <dc:creator>Balázs</dc:creator>
  <cp:lastModifiedBy>Bak Judit</cp:lastModifiedBy>
  <cp:revision>4</cp:revision>
  <cp:lastPrinted>2017-09-11T14:44:00Z</cp:lastPrinted>
  <dcterms:created xsi:type="dcterms:W3CDTF">2020-09-29T07:44:00Z</dcterms:created>
  <dcterms:modified xsi:type="dcterms:W3CDTF">2020-09-29T08:02:00Z</dcterms:modified>
</cp:coreProperties>
</file>