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8" w:rsidRDefault="005F5ABF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lang w:val="en-GB"/>
        </w:rPr>
      </w:pPr>
      <w:r>
        <w:rPr>
          <w:rFonts w:ascii="Times New Roman" w:hAnsi="Times New Roman"/>
          <w:b/>
          <w:bCs/>
          <w:color w:val="000000"/>
          <w:sz w:val="24"/>
          <w:lang w:val="en-GB"/>
        </w:rPr>
        <w:t xml:space="preserve">Theory of Transportation &amp; Basics of Urban </w:t>
      </w:r>
      <w:proofErr w:type="spellStart"/>
      <w:r>
        <w:rPr>
          <w:rFonts w:ascii="Times New Roman" w:hAnsi="Times New Roman"/>
          <w:b/>
          <w:bCs/>
          <w:color w:val="000000"/>
          <w:sz w:val="24"/>
          <w:lang w:val="en-GB"/>
        </w:rPr>
        <w:t>Planing</w:t>
      </w:r>
      <w:proofErr w:type="spellEnd"/>
    </w:p>
    <w:p w:rsidR="005F5ABF" w:rsidRPr="00E55799" w:rsidRDefault="005F5ABF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lang w:val="en-GB"/>
        </w:rPr>
      </w:pPr>
    </w:p>
    <w:p w:rsidR="00343929" w:rsidRPr="00E55799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</w:rPr>
      </w:pPr>
      <w:r w:rsidRPr="005F5ABF">
        <w:rPr>
          <w:rFonts w:ascii="Times New Roman" w:hAnsi="Times New Roman"/>
          <w:b/>
          <w:bCs/>
          <w:color w:val="000000"/>
          <w:lang w:val="en-GB"/>
        </w:rPr>
        <w:t>Code:</w:t>
      </w:r>
      <w:r w:rsidRPr="005F5ABF">
        <w:rPr>
          <w:rFonts w:ascii="Times New Roman" w:hAnsi="Times New Roman"/>
          <w:bCs/>
          <w:color w:val="000000"/>
          <w:lang w:val="en-GB"/>
        </w:rPr>
        <w:t xml:space="preserve"> </w:t>
      </w:r>
      <w:r w:rsidR="005F5ABF">
        <w:rPr>
          <w:rFonts w:ascii="Times New Roman" w:hAnsi="Times New Roman"/>
          <w:bCs/>
          <w:color w:val="000000"/>
          <w:lang w:val="en-GB"/>
        </w:rPr>
        <w:t>MK3KOZ1S6SX17EN</w:t>
      </w:r>
    </w:p>
    <w:p w:rsidR="00343929" w:rsidRPr="00E55799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5F5ABF">
        <w:rPr>
          <w:rFonts w:ascii="Times New Roman" w:hAnsi="Times New Roman"/>
          <w:b/>
          <w:bCs/>
          <w:color w:val="000000"/>
          <w:lang w:val="en-GB"/>
        </w:rPr>
        <w:t>ECTS Credit Points:</w:t>
      </w:r>
      <w:r w:rsidRPr="00E55799">
        <w:rPr>
          <w:rFonts w:ascii="Times New Roman" w:hAnsi="Times New Roman"/>
          <w:bCs/>
          <w:color w:val="000000"/>
          <w:lang w:val="en-GB"/>
        </w:rPr>
        <w:t xml:space="preserve"> </w:t>
      </w:r>
      <w:r w:rsidR="00912564">
        <w:rPr>
          <w:rFonts w:ascii="Times New Roman" w:hAnsi="Times New Roman"/>
          <w:bCs/>
          <w:color w:val="000000"/>
          <w:lang w:val="en-GB"/>
        </w:rPr>
        <w:t>6</w:t>
      </w:r>
    </w:p>
    <w:p w:rsidR="00C74DDC" w:rsidRDefault="00C74DDC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5F5ABF">
        <w:rPr>
          <w:rFonts w:ascii="Times New Roman" w:hAnsi="Times New Roman"/>
          <w:b/>
          <w:lang w:val="en-GB"/>
        </w:rPr>
        <w:t>Evaluation:</w:t>
      </w:r>
      <w:r w:rsidR="00912564">
        <w:rPr>
          <w:rFonts w:ascii="Times New Roman" w:hAnsi="Times New Roman"/>
          <w:lang w:val="en-GB"/>
        </w:rPr>
        <w:t xml:space="preserve"> </w:t>
      </w:r>
      <w:r w:rsidR="005F5ABF">
        <w:rPr>
          <w:rFonts w:ascii="Times New Roman" w:hAnsi="Times New Roman"/>
          <w:lang w:val="en-GB"/>
        </w:rPr>
        <w:t>mid-semester grade</w:t>
      </w:r>
    </w:p>
    <w:p w:rsidR="00343929" w:rsidRPr="00E55799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5F5ABF">
        <w:rPr>
          <w:rFonts w:ascii="Times New Roman" w:hAnsi="Times New Roman"/>
          <w:b/>
          <w:lang w:val="en-GB"/>
        </w:rPr>
        <w:t>Year, Semester:</w:t>
      </w:r>
      <w:r w:rsidRPr="00E55799">
        <w:rPr>
          <w:rFonts w:ascii="Times New Roman" w:hAnsi="Times New Roman"/>
          <w:lang w:val="en-GB"/>
        </w:rPr>
        <w:t xml:space="preserve"> </w:t>
      </w:r>
      <w:r w:rsidR="003F5571">
        <w:rPr>
          <w:rFonts w:ascii="Times New Roman" w:hAnsi="Times New Roman"/>
          <w:lang w:val="en-GB"/>
        </w:rPr>
        <w:t>2</w:t>
      </w:r>
      <w:r w:rsidR="003F5571" w:rsidRPr="003F5571">
        <w:rPr>
          <w:rFonts w:ascii="Times New Roman" w:hAnsi="Times New Roman"/>
          <w:vertAlign w:val="superscript"/>
          <w:lang w:val="en-GB"/>
        </w:rPr>
        <w:t>nd</w:t>
      </w:r>
      <w:r w:rsidR="003F5571">
        <w:rPr>
          <w:rFonts w:ascii="Times New Roman" w:hAnsi="Times New Roman"/>
          <w:lang w:val="en-GB"/>
        </w:rPr>
        <w:t xml:space="preserve"> </w:t>
      </w:r>
      <w:r w:rsidR="00323D88" w:rsidRPr="00E55799">
        <w:rPr>
          <w:rFonts w:ascii="Times New Roman" w:hAnsi="Times New Roman"/>
          <w:lang w:val="en-GB"/>
        </w:rPr>
        <w:t xml:space="preserve">year, </w:t>
      </w:r>
      <w:r w:rsidR="005F5ABF">
        <w:rPr>
          <w:rFonts w:ascii="Times New Roman" w:hAnsi="Times New Roman"/>
          <w:lang w:val="en-GB"/>
        </w:rPr>
        <w:t>3</w:t>
      </w:r>
      <w:r w:rsidR="005F5ABF">
        <w:rPr>
          <w:rFonts w:ascii="Times New Roman" w:hAnsi="Times New Roman"/>
          <w:vertAlign w:val="superscript"/>
          <w:lang w:val="en-GB"/>
        </w:rPr>
        <w:t>rd</w:t>
      </w:r>
      <w:r w:rsidR="00363B3C" w:rsidRPr="00E55799">
        <w:rPr>
          <w:rFonts w:ascii="Times New Roman" w:hAnsi="Times New Roman"/>
          <w:lang w:val="en-US"/>
        </w:rPr>
        <w:t xml:space="preserve"> </w:t>
      </w:r>
      <w:r w:rsidRPr="00E55799">
        <w:rPr>
          <w:rFonts w:ascii="Times New Roman" w:hAnsi="Times New Roman"/>
          <w:lang w:val="en-US"/>
        </w:rPr>
        <w:t>semester</w:t>
      </w:r>
    </w:p>
    <w:p w:rsidR="00E55799" w:rsidRPr="00E55799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5F5ABF">
        <w:rPr>
          <w:rFonts w:ascii="Times New Roman" w:hAnsi="Times New Roman"/>
          <w:b/>
          <w:lang w:val="en-GB"/>
        </w:rPr>
        <w:t>Its prerequisite(s):</w:t>
      </w:r>
      <w:r w:rsidR="00912564">
        <w:rPr>
          <w:rFonts w:ascii="Times New Roman" w:hAnsi="Times New Roman"/>
          <w:lang w:val="en-GB"/>
        </w:rPr>
        <w:t xml:space="preserve"> </w:t>
      </w:r>
      <w:proofErr w:type="spellStart"/>
      <w:r w:rsidR="00912564">
        <w:rPr>
          <w:rFonts w:ascii="Times New Roman" w:hAnsi="Times New Roman"/>
          <w:lang w:val="en-GB"/>
        </w:rPr>
        <w:t>Geoinformatics</w:t>
      </w:r>
      <w:proofErr w:type="spellEnd"/>
      <w:r w:rsidR="00912564">
        <w:rPr>
          <w:rFonts w:ascii="Times New Roman" w:hAnsi="Times New Roman"/>
          <w:lang w:val="en-GB"/>
        </w:rPr>
        <w:t xml:space="preserve"> I.</w:t>
      </w:r>
    </w:p>
    <w:p w:rsidR="00E55799" w:rsidRPr="00E55799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5F5ABF">
        <w:rPr>
          <w:rFonts w:ascii="Times New Roman" w:hAnsi="Times New Roman"/>
          <w:b/>
          <w:lang w:val="en-GB"/>
        </w:rPr>
        <w:t>Further courses are built on it:</w:t>
      </w:r>
      <w:r w:rsidRPr="00E55799">
        <w:rPr>
          <w:rFonts w:ascii="Times New Roman" w:hAnsi="Times New Roman"/>
          <w:lang w:val="en-GB"/>
        </w:rPr>
        <w:t xml:space="preserve"> </w:t>
      </w:r>
      <w:r w:rsidRPr="00912564">
        <w:rPr>
          <w:rFonts w:ascii="Times New Roman" w:hAnsi="Times New Roman"/>
          <w:u w:val="single"/>
          <w:lang w:val="en-GB"/>
        </w:rPr>
        <w:t>Yes</w:t>
      </w:r>
      <w:r w:rsidRPr="00E55799">
        <w:rPr>
          <w:rFonts w:ascii="Times New Roman" w:hAnsi="Times New Roman"/>
          <w:lang w:val="en-GB"/>
        </w:rPr>
        <w:t>/No</w:t>
      </w:r>
    </w:p>
    <w:p w:rsidR="00343929" w:rsidRPr="00E55799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5F5ABF">
        <w:rPr>
          <w:rFonts w:ascii="Times New Roman" w:hAnsi="Times New Roman"/>
          <w:b/>
          <w:lang w:val="en-GB"/>
        </w:rPr>
        <w:t>Number of teaching hours/week</w:t>
      </w:r>
    </w:p>
    <w:p w:rsidR="00343929" w:rsidRPr="00E55799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E55799">
        <w:rPr>
          <w:rFonts w:ascii="Times New Roman" w:hAnsi="Times New Roman"/>
          <w:lang w:val="en-GB"/>
        </w:rPr>
        <w:t xml:space="preserve">Lecture: </w:t>
      </w:r>
      <w:r w:rsidR="00912564">
        <w:rPr>
          <w:rFonts w:ascii="Times New Roman" w:hAnsi="Times New Roman"/>
          <w:lang w:val="en-GB"/>
        </w:rPr>
        <w:t>4</w:t>
      </w:r>
    </w:p>
    <w:p w:rsidR="00343929" w:rsidRPr="00E55799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E55799">
        <w:rPr>
          <w:rFonts w:ascii="Times New Roman" w:hAnsi="Times New Roman"/>
          <w:lang w:val="en-GB"/>
        </w:rPr>
        <w:t xml:space="preserve">Practice: </w:t>
      </w:r>
      <w:r w:rsidR="000B0BCA">
        <w:rPr>
          <w:rFonts w:ascii="Times New Roman" w:hAnsi="Times New Roman"/>
          <w:lang w:val="en-GB"/>
        </w:rPr>
        <w:t>0</w:t>
      </w:r>
    </w:p>
    <w:p w:rsidR="00343929" w:rsidRPr="00E55799" w:rsidRDefault="00343929" w:rsidP="00E55799">
      <w:pPr>
        <w:spacing w:after="120" w:line="240" w:lineRule="auto"/>
        <w:rPr>
          <w:rFonts w:ascii="Times New Roman" w:hAnsi="Times New Roman"/>
          <w:b/>
          <w:lang w:val="en-GB"/>
        </w:rPr>
      </w:pPr>
    </w:p>
    <w:p w:rsidR="00343929" w:rsidRPr="00E55799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E55799">
        <w:rPr>
          <w:rFonts w:ascii="Times New Roman" w:hAnsi="Times New Roman"/>
          <w:b/>
          <w:bCs/>
          <w:color w:val="000000"/>
          <w:lang w:val="en-GB"/>
        </w:rPr>
        <w:t>Topics</w:t>
      </w:r>
      <w:r w:rsidRPr="00E55799">
        <w:rPr>
          <w:rFonts w:ascii="Times New Roman" w:hAnsi="Times New Roman"/>
          <w:color w:val="000000"/>
          <w:lang w:val="en-GB"/>
        </w:rPr>
        <w:t xml:space="preserve">: </w:t>
      </w:r>
    </w:p>
    <w:p w:rsidR="00363B3C" w:rsidRDefault="003F132B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3F132B">
        <w:rPr>
          <w:rFonts w:ascii="Times New Roman" w:hAnsi="Times New Roman"/>
          <w:i/>
          <w:color w:val="000000"/>
          <w:lang w:val="en-GB"/>
        </w:rPr>
        <w:t xml:space="preserve">Delivering Public Goods. </w:t>
      </w:r>
      <w:r w:rsidRPr="003F132B">
        <w:rPr>
          <w:rFonts w:ascii="Times New Roman" w:hAnsi="Times New Roman"/>
          <w:color w:val="000000"/>
          <w:lang w:val="en-GB"/>
        </w:rPr>
        <w:t xml:space="preserve">Collective Action: Balancing Public and Particularistic Interests. Urban Planning and Regulation: The Challenge of the Market. The Evolution of the Institutional Approach in Planning. Varieties of Planning Experience. </w:t>
      </w:r>
      <w:r w:rsidRPr="003F132B">
        <w:rPr>
          <w:rFonts w:ascii="Times New Roman" w:hAnsi="Times New Roman"/>
          <w:i/>
          <w:color w:val="000000"/>
          <w:lang w:val="en-GB"/>
        </w:rPr>
        <w:t>Principle and Goals:</w:t>
      </w:r>
      <w:r w:rsidRPr="003F132B">
        <w:rPr>
          <w:rFonts w:ascii="Times New Roman" w:hAnsi="Times New Roman"/>
          <w:color w:val="000000"/>
          <w:lang w:val="en-GB"/>
        </w:rPr>
        <w:t xml:space="preserve"> beauty, sustainability, justice, access, preservation, cultural diversity, resilience.</w:t>
      </w:r>
      <w:r w:rsidRPr="003F132B">
        <w:t xml:space="preserve"> </w:t>
      </w:r>
      <w:r w:rsidRPr="003F132B">
        <w:rPr>
          <w:rFonts w:ascii="Times New Roman" w:hAnsi="Times New Roman"/>
          <w:i/>
          <w:color w:val="000000"/>
          <w:lang w:val="en-GB"/>
        </w:rPr>
        <w:t>Plan Making.</w:t>
      </w:r>
      <w:r w:rsidRPr="003F132B">
        <w:rPr>
          <w:rFonts w:ascii="Times New Roman" w:hAnsi="Times New Roman"/>
          <w:color w:val="000000"/>
          <w:lang w:val="en-GB"/>
        </w:rPr>
        <w:t xml:space="preserve"> Making Plans. Planning Case Studies. Visualizing Information. </w:t>
      </w:r>
      <w:proofErr w:type="spellStart"/>
      <w:r w:rsidRPr="003F132B">
        <w:rPr>
          <w:rFonts w:ascii="Times New Roman" w:hAnsi="Times New Roman"/>
          <w:color w:val="000000"/>
          <w:lang w:val="en-GB"/>
        </w:rPr>
        <w:t>Modeling</w:t>
      </w:r>
      <w:proofErr w:type="spellEnd"/>
      <w:r w:rsidRPr="003F132B">
        <w:rPr>
          <w:rFonts w:ascii="Times New Roman" w:hAnsi="Times New Roman"/>
          <w:color w:val="000000"/>
          <w:lang w:val="en-GB"/>
        </w:rPr>
        <w:t xml:space="preserve"> Urban Systems. Codes and Standards. </w:t>
      </w:r>
      <w:r w:rsidRPr="003F132B">
        <w:rPr>
          <w:rFonts w:ascii="Times New Roman" w:hAnsi="Times New Roman"/>
          <w:i/>
          <w:color w:val="000000"/>
          <w:lang w:val="en-GB"/>
        </w:rPr>
        <w:t>Frontiers of Persistent and Emergent Questions.</w:t>
      </w:r>
      <w:r w:rsidRPr="003F132B">
        <w:rPr>
          <w:rFonts w:ascii="Times New Roman" w:hAnsi="Times New Roman"/>
          <w:color w:val="000000"/>
          <w:lang w:val="en-GB"/>
        </w:rPr>
        <w:t xml:space="preserve"> Urban Planning and Public Health. Suburban Sprawl and Smart Growth. Air Quality and Environmental Health. The Local Regulation of Climate Change. Housing: Planning and Policy Challenges. The Public Finance of Urban Forum. </w:t>
      </w:r>
      <w:r w:rsidRPr="003F132B">
        <w:rPr>
          <w:rFonts w:ascii="Times New Roman" w:hAnsi="Times New Roman"/>
          <w:i/>
          <w:color w:val="000000"/>
          <w:lang w:val="en-GB"/>
        </w:rPr>
        <w:t>Planning Agents.</w:t>
      </w:r>
      <w:r w:rsidRPr="003F132B">
        <w:rPr>
          <w:rFonts w:ascii="Times New Roman" w:hAnsi="Times New Roman"/>
          <w:color w:val="000000"/>
          <w:lang w:val="en-GB"/>
        </w:rPr>
        <w:t xml:space="preserve"> The Civics of Urban Planning. Urban Informality. Citizen Planners. The Real Estate Development Industry. The Policy of Planning. Planning and Citizenship.</w:t>
      </w:r>
    </w:p>
    <w:p w:rsidR="000B0BCA" w:rsidRDefault="000B0BCA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912564">
        <w:rPr>
          <w:rFonts w:ascii="Times New Roman" w:hAnsi="Times New Roman"/>
          <w:lang w:val="en-US"/>
        </w:rPr>
        <w:t>Transportation system</w:t>
      </w:r>
      <w:r>
        <w:rPr>
          <w:rFonts w:ascii="Times New Roman" w:hAnsi="Times New Roman"/>
          <w:lang w:val="en-US"/>
        </w:rPr>
        <w:t>.</w:t>
      </w:r>
      <w:r w:rsidRPr="00912564">
        <w:rPr>
          <w:rFonts w:ascii="Times New Roman" w:hAnsi="Times New Roman"/>
          <w:lang w:val="en-US"/>
        </w:rPr>
        <w:t xml:space="preserve"> Tasks, characteristics and development of transportation systems. Main goals</w:t>
      </w:r>
      <w:r>
        <w:rPr>
          <w:rFonts w:ascii="Times New Roman" w:hAnsi="Times New Roman"/>
          <w:lang w:val="en-US"/>
        </w:rPr>
        <w:t xml:space="preserve"> </w:t>
      </w:r>
      <w:r w:rsidRPr="00912564">
        <w:rPr>
          <w:rFonts w:ascii="Times New Roman" w:hAnsi="Times New Roman"/>
          <w:lang w:val="en-US"/>
        </w:rPr>
        <w:t>of transportation development</w:t>
      </w:r>
      <w:r>
        <w:rPr>
          <w:rFonts w:ascii="Times New Roman" w:hAnsi="Times New Roman"/>
          <w:lang w:val="en-US"/>
        </w:rPr>
        <w:t xml:space="preserve">. The process of road design. </w:t>
      </w:r>
      <w:r w:rsidRPr="00912564">
        <w:rPr>
          <w:rFonts w:ascii="Times New Roman" w:hAnsi="Times New Roman"/>
          <w:lang w:val="en-US"/>
        </w:rPr>
        <w:t>Alignment of roads</w:t>
      </w:r>
      <w:r>
        <w:rPr>
          <w:rFonts w:ascii="Times New Roman" w:hAnsi="Times New Roman"/>
          <w:lang w:val="en-US"/>
        </w:rPr>
        <w:t xml:space="preserve">. </w:t>
      </w:r>
      <w:r w:rsidRPr="00912564">
        <w:rPr>
          <w:rFonts w:ascii="Times New Roman" w:hAnsi="Times New Roman"/>
          <w:lang w:val="en-US"/>
        </w:rPr>
        <w:t xml:space="preserve">Views of alignment. Travel need, reasons and consequences of </w:t>
      </w:r>
      <w:r>
        <w:rPr>
          <w:rFonts w:ascii="Times New Roman" w:hAnsi="Times New Roman"/>
          <w:lang w:val="en-US"/>
        </w:rPr>
        <w:t xml:space="preserve">mobility. Travel modes. Modal split. Traffic surveys. </w:t>
      </w:r>
      <w:r w:rsidRPr="00AD6DA5">
        <w:rPr>
          <w:rFonts w:ascii="Times New Roman" w:hAnsi="Times New Roman"/>
          <w:lang w:val="en-US"/>
        </w:rPr>
        <w:t xml:space="preserve">Sustainable transport </w:t>
      </w:r>
      <w:r>
        <w:rPr>
          <w:rFonts w:ascii="Times New Roman" w:hAnsi="Times New Roman"/>
          <w:lang w:val="en-US"/>
        </w:rPr>
        <w:t xml:space="preserve">modes. Definition, energy consumption. </w:t>
      </w:r>
      <w:r w:rsidRPr="00912564">
        <w:rPr>
          <w:rFonts w:ascii="Times New Roman" w:hAnsi="Times New Roman"/>
          <w:lang w:val="en-US"/>
        </w:rPr>
        <w:t>Capacity, capacity usage. Definition and criteria of Level of Service.</w:t>
      </w:r>
      <w:r>
        <w:rPr>
          <w:rFonts w:ascii="Times New Roman" w:hAnsi="Times New Roman"/>
          <w:lang w:val="en-US"/>
        </w:rPr>
        <w:t xml:space="preserve"> </w:t>
      </w:r>
      <w:r w:rsidRPr="00912564">
        <w:rPr>
          <w:rFonts w:ascii="Times New Roman" w:hAnsi="Times New Roman"/>
          <w:lang w:val="en-US"/>
        </w:rPr>
        <w:t>Determination of traffic demand. Traffic operation.</w:t>
      </w:r>
      <w:r>
        <w:rPr>
          <w:rFonts w:ascii="Times New Roman" w:hAnsi="Times New Roman"/>
          <w:lang w:val="en-US"/>
        </w:rPr>
        <w:t xml:space="preserve"> </w:t>
      </w:r>
      <w:proofErr w:type="gramStart"/>
      <w:r w:rsidRPr="00912564">
        <w:rPr>
          <w:rFonts w:ascii="Times New Roman" w:hAnsi="Times New Roman"/>
          <w:lang w:val="en-US"/>
        </w:rPr>
        <w:t>Relationship</w:t>
      </w:r>
      <w:r>
        <w:rPr>
          <w:rFonts w:ascii="Times New Roman" w:hAnsi="Times New Roman"/>
          <w:lang w:val="en-US"/>
        </w:rPr>
        <w:t>s</w:t>
      </w:r>
      <w:r w:rsidRPr="00912564">
        <w:rPr>
          <w:rFonts w:ascii="Times New Roman" w:hAnsi="Times New Roman"/>
          <w:lang w:val="en-US"/>
        </w:rPr>
        <w:t xml:space="preserve"> among basic traffic parameters.</w:t>
      </w:r>
      <w:proofErr w:type="gramEnd"/>
      <w:r w:rsidRPr="00912564">
        <w:rPr>
          <w:rFonts w:ascii="Times New Roman" w:hAnsi="Times New Roman"/>
          <w:lang w:val="en-US"/>
        </w:rPr>
        <w:t xml:space="preserve"> Design and operational analysis.</w:t>
      </w:r>
    </w:p>
    <w:p w:rsidR="00912564" w:rsidRPr="00E55799" w:rsidRDefault="00912564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343929" w:rsidRDefault="00343929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lang w:val="en-GB"/>
        </w:rPr>
      </w:pPr>
      <w:r w:rsidRPr="00E55799">
        <w:rPr>
          <w:rFonts w:ascii="Times New Roman" w:hAnsi="Times New Roman"/>
          <w:b/>
          <w:color w:val="000000"/>
          <w:lang w:val="en-GB"/>
        </w:rPr>
        <w:t>Literature:</w:t>
      </w:r>
    </w:p>
    <w:p w:rsidR="005F5ABF" w:rsidRPr="00E55799" w:rsidRDefault="005F5ABF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lang w:val="en-GB"/>
        </w:rPr>
      </w:pPr>
    </w:p>
    <w:p w:rsidR="005F5ABF" w:rsidRPr="00E55799" w:rsidRDefault="008C75F1" w:rsidP="005F5ABF">
      <w:pPr>
        <w:spacing w:after="120" w:line="240" w:lineRule="auto"/>
        <w:ind w:left="284" w:hanging="284"/>
        <w:jc w:val="both"/>
        <w:rPr>
          <w:rFonts w:ascii="Times New Roman" w:hAnsi="Times New Roman"/>
          <w:i/>
          <w:color w:val="000000"/>
          <w:lang w:val="en-GB"/>
        </w:rPr>
      </w:pPr>
      <w:r w:rsidRPr="00E55799">
        <w:rPr>
          <w:rFonts w:ascii="Times New Roman" w:hAnsi="Times New Roman"/>
          <w:i/>
          <w:color w:val="000000"/>
          <w:lang w:val="en-GB"/>
        </w:rPr>
        <w:t>Compulsory:</w:t>
      </w:r>
    </w:p>
    <w:p w:rsidR="003F132B" w:rsidRPr="003F132B" w:rsidRDefault="003F132B" w:rsidP="003F132B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3F132B">
        <w:rPr>
          <w:rFonts w:ascii="Times New Roman" w:hAnsi="Times New Roman"/>
          <w:color w:val="000000"/>
          <w:lang w:val="en-GB"/>
        </w:rPr>
        <w:t>Weber, R. &amp; Crane, R. (Eds.), 2012: The Oxford Handbook of Urban Planning. Oxford University Press, Oxford. ISBN 978-0-19-023526-0</w:t>
      </w:r>
    </w:p>
    <w:p w:rsidR="003F132B" w:rsidRDefault="003F132B" w:rsidP="003F132B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3F132B">
        <w:rPr>
          <w:rFonts w:ascii="Times New Roman" w:hAnsi="Times New Roman"/>
          <w:color w:val="000000"/>
          <w:lang w:val="en-GB"/>
        </w:rPr>
        <w:t xml:space="preserve">Bayer, M., Frank, N. &amp; </w:t>
      </w:r>
      <w:proofErr w:type="spellStart"/>
      <w:r w:rsidRPr="003F132B">
        <w:rPr>
          <w:rFonts w:ascii="Times New Roman" w:hAnsi="Times New Roman"/>
          <w:color w:val="000000"/>
          <w:lang w:val="en-GB"/>
        </w:rPr>
        <w:t>Valerious</w:t>
      </w:r>
      <w:proofErr w:type="spellEnd"/>
      <w:r w:rsidRPr="003F132B">
        <w:rPr>
          <w:rFonts w:ascii="Times New Roman" w:hAnsi="Times New Roman"/>
          <w:color w:val="000000"/>
          <w:lang w:val="en-GB"/>
        </w:rPr>
        <w:t>, J., 2010: Becoming an Urban Planner. John Wiley and Sons, Hoboken, NJ. ISBN 978-0-470-27863-5</w:t>
      </w:r>
    </w:p>
    <w:p w:rsidR="004D361E" w:rsidRDefault="00693D77" w:rsidP="003F132B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Knoflacher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H., </w:t>
      </w:r>
      <w:proofErr w:type="spellStart"/>
      <w:r>
        <w:rPr>
          <w:rFonts w:ascii="Times New Roman" w:hAnsi="Times New Roman"/>
          <w:color w:val="000000"/>
          <w:lang w:val="en-GB"/>
        </w:rPr>
        <w:t>Ebru</w:t>
      </w:r>
      <w:proofErr w:type="spellEnd"/>
      <w:r>
        <w:rPr>
          <w:rFonts w:ascii="Times New Roman" w:hAnsi="Times New Roman"/>
          <w:color w:val="000000"/>
          <w:lang w:val="en-GB"/>
        </w:rPr>
        <w:t>, V.</w:t>
      </w:r>
      <w:r w:rsidR="004D361E">
        <w:rPr>
          <w:rFonts w:ascii="Times New Roman" w:hAnsi="Times New Roman"/>
          <w:color w:val="000000"/>
          <w:lang w:val="en-GB"/>
        </w:rPr>
        <w:t>: Engineering Tools and Solutions for Sustainable Transportation Planning</w:t>
      </w:r>
      <w:r>
        <w:rPr>
          <w:rFonts w:ascii="Times New Roman" w:hAnsi="Times New Roman"/>
          <w:color w:val="000000"/>
          <w:lang w:val="en-GB"/>
        </w:rPr>
        <w:t>, IGI global, Hershey, 2017, ISBN 9781522521574</w:t>
      </w:r>
    </w:p>
    <w:p w:rsidR="00693D77" w:rsidRPr="003F132B" w:rsidRDefault="00693D77" w:rsidP="003F132B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Rogers M.: Highway Engineering, Blackwell, Oxford, 2003, ISBN </w:t>
      </w:r>
      <w:r w:rsidRPr="00693D77">
        <w:rPr>
          <w:rFonts w:ascii="Times New Roman" w:hAnsi="Times New Roman"/>
          <w:color w:val="000000"/>
          <w:lang w:val="en-GB"/>
        </w:rPr>
        <w:t>0-632-05993-1</w:t>
      </w:r>
    </w:p>
    <w:p w:rsidR="00693D77" w:rsidRPr="007867F2" w:rsidRDefault="00693D77" w:rsidP="007867F2">
      <w:pPr>
        <w:spacing w:after="120" w:line="240" w:lineRule="auto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US"/>
        </w:rPr>
        <w:br w:type="page"/>
      </w:r>
    </w:p>
    <w:p w:rsidR="00343929" w:rsidRPr="00E55799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5799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Schedule</w:t>
      </w:r>
    </w:p>
    <w:tbl>
      <w:tblPr>
        <w:tblW w:w="9322" w:type="dxa"/>
        <w:tblLook w:val="04A0"/>
      </w:tblPr>
      <w:tblGrid>
        <w:gridCol w:w="4661"/>
        <w:gridCol w:w="4661"/>
      </w:tblGrid>
      <w:tr w:rsidR="007A03A6" w:rsidRPr="00E55799" w:rsidTr="00E55799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7A03A6" w:rsidRPr="00E55799" w:rsidRDefault="007A03A6" w:rsidP="00E55799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 Registration week</w:t>
            </w:r>
          </w:p>
        </w:tc>
      </w:tr>
      <w:tr w:rsidR="00343929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343929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2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</w:t>
            </w:r>
            <w:r w:rsidR="00343929" w:rsidRPr="00E55799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  <w:p w:rsidR="007A03A6" w:rsidRPr="00E55799" w:rsidRDefault="003F132B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Pr="003F132B">
              <w:rPr>
                <w:rFonts w:ascii="Times New Roman" w:hAnsi="Times New Roman"/>
                <w:i/>
                <w:lang w:val="en-US"/>
              </w:rPr>
              <w:t>Delivering Public Goods.</w:t>
            </w:r>
            <w:r w:rsidRPr="003F132B">
              <w:rPr>
                <w:rFonts w:ascii="Times New Roman" w:hAnsi="Times New Roman"/>
                <w:lang w:val="en-US"/>
              </w:rPr>
              <w:t xml:space="preserve"> Collective Action: Balancing Public and Particularistic Interests. Urban Planning and Regulation: The Challenge of the Market.</w:t>
            </w:r>
            <w:r w:rsidRPr="003F132B">
              <w:rPr>
                <w:rFonts w:ascii="Times New Roman" w:hAnsi="Times New Roman"/>
                <w:lang w:val="en-GB"/>
              </w:rPr>
              <w:t xml:space="preserve"> The Evolution of the Institutional Approach in Planning. Varieties of Planning Experience.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343929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3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343929"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E705C2" w:rsidRPr="003F132B" w:rsidRDefault="003F132B" w:rsidP="00E5579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Lecture: </w:t>
            </w:r>
            <w:r w:rsidRPr="003F132B">
              <w:rPr>
                <w:rFonts w:ascii="Times New Roman" w:hAnsi="Times New Roman"/>
                <w:i/>
                <w:lang w:val="en-GB"/>
              </w:rPr>
              <w:t>Principle and Goals:</w:t>
            </w:r>
            <w:r w:rsidRPr="003F132B">
              <w:rPr>
                <w:rFonts w:ascii="Times New Roman" w:hAnsi="Times New Roman"/>
                <w:lang w:val="en-GB"/>
              </w:rPr>
              <w:t xml:space="preserve"> beauty, sustainability, justice, access, preservation, cultural diversity, resilience.</w:t>
            </w:r>
          </w:p>
          <w:p w:rsidR="00343929" w:rsidRPr="00E55799" w:rsidRDefault="00343929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3929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4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3F132B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3F132B" w:rsidRPr="003F132B">
              <w:rPr>
                <w:rFonts w:ascii="Times New Roman" w:hAnsi="Times New Roman"/>
                <w:i/>
                <w:lang w:val="en-US"/>
              </w:rPr>
              <w:t>Plan Making.</w:t>
            </w:r>
            <w:r w:rsidR="003F132B" w:rsidRPr="003F132B">
              <w:rPr>
                <w:rFonts w:ascii="Times New Roman" w:hAnsi="Times New Roman"/>
                <w:lang w:val="en-US"/>
              </w:rPr>
              <w:t xml:space="preserve"> Making Plans. Planning Case Studies. Visualizing Information. Modeling Urban Systems. Codes and Standards.</w:t>
            </w:r>
          </w:p>
          <w:p w:rsidR="006617B8" w:rsidRPr="00E55799" w:rsidRDefault="006617B8" w:rsidP="005F5AB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5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3F132B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3F132B" w:rsidRPr="003F132B">
              <w:rPr>
                <w:rFonts w:ascii="Times New Roman" w:hAnsi="Times New Roman"/>
                <w:i/>
                <w:lang w:val="en-US"/>
              </w:rPr>
              <w:t>Frontiers of Persistent and Emergent Questions.</w:t>
            </w:r>
            <w:r w:rsidR="003F132B" w:rsidRPr="003F132B">
              <w:rPr>
                <w:rFonts w:ascii="Times New Roman" w:hAnsi="Times New Roman"/>
                <w:lang w:val="en-US"/>
              </w:rPr>
              <w:t xml:space="preserve"> Urban Planning and Public Health. Suburban Sprawl and Smart Growth. Air Qu</w:t>
            </w:r>
            <w:r w:rsidR="003F132B">
              <w:rPr>
                <w:rFonts w:ascii="Times New Roman" w:hAnsi="Times New Roman"/>
                <w:lang w:val="en-US"/>
              </w:rPr>
              <w:t>ality and Environmental Health.</w:t>
            </w:r>
          </w:p>
          <w:p w:rsidR="00343929" w:rsidRPr="00E55799" w:rsidRDefault="00343929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912564" w:rsidRDefault="007A03A6" w:rsidP="00912564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6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12564">
              <w:rPr>
                <w:rFonts w:ascii="Times New Roman" w:hAnsi="Times New Roman"/>
                <w:b/>
                <w:lang w:val="en-US"/>
              </w:rPr>
              <w:t xml:space="preserve"> week:</w:t>
            </w:r>
          </w:p>
          <w:p w:rsidR="003F132B" w:rsidRPr="003F132B" w:rsidRDefault="00912564" w:rsidP="003F132B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3F132B" w:rsidRPr="003F132B">
              <w:rPr>
                <w:rFonts w:ascii="Times New Roman" w:hAnsi="Times New Roman"/>
                <w:i/>
                <w:lang w:val="en-US"/>
              </w:rPr>
              <w:t>Frontiers of Persistent and Emergent Questions.</w:t>
            </w:r>
            <w:r w:rsidR="003F132B">
              <w:rPr>
                <w:rFonts w:ascii="Times New Roman" w:hAnsi="Times New Roman"/>
                <w:lang w:val="en-US"/>
              </w:rPr>
              <w:t xml:space="preserve"> </w:t>
            </w:r>
            <w:r w:rsidR="003F132B" w:rsidRPr="003F132B">
              <w:rPr>
                <w:rFonts w:ascii="Times New Roman" w:hAnsi="Times New Roman"/>
                <w:lang w:val="en-US"/>
              </w:rPr>
              <w:t>Air Quality and Environmental Health. The Local Regulation of Climate Change. Housing: Planning and Policy Challenges. The Public Finance of Urban Forum.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7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3F132B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3F132B" w:rsidRPr="003F132B">
              <w:rPr>
                <w:rFonts w:ascii="Times New Roman" w:hAnsi="Times New Roman"/>
                <w:i/>
                <w:lang w:val="en-US"/>
              </w:rPr>
              <w:t xml:space="preserve">Planning Agents. </w:t>
            </w:r>
            <w:r w:rsidR="003F132B" w:rsidRPr="003F132B">
              <w:rPr>
                <w:rFonts w:ascii="Times New Roman" w:hAnsi="Times New Roman"/>
                <w:lang w:val="en-US"/>
              </w:rPr>
              <w:t>The Civics of Urban Planning. Urban Informality. Citizen Planners. The Real Estate Development Industry. The Policy of Planning. Planning and Citizenship.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55799" w:rsidTr="007A03A6">
        <w:tc>
          <w:tcPr>
            <w:tcW w:w="4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8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1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03A6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9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912564" w:rsidRDefault="007A03A6" w:rsidP="00912564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912564" w:rsidRPr="00912564">
              <w:rPr>
                <w:rFonts w:ascii="Times New Roman" w:hAnsi="Times New Roman"/>
                <w:lang w:val="en-US"/>
              </w:rPr>
              <w:t>Transportation system</w:t>
            </w:r>
            <w:r w:rsidR="00AD6DA5">
              <w:rPr>
                <w:rFonts w:ascii="Times New Roman" w:hAnsi="Times New Roman"/>
                <w:lang w:val="en-US"/>
              </w:rPr>
              <w:t>.</w:t>
            </w:r>
            <w:r w:rsidR="00912564" w:rsidRPr="00912564">
              <w:rPr>
                <w:rFonts w:ascii="Times New Roman" w:hAnsi="Times New Roman"/>
                <w:lang w:val="en-US"/>
              </w:rPr>
              <w:t xml:space="preserve"> Tasks, characteristics and development of transportation systems. The effect on exploration and</w:t>
            </w:r>
            <w:r w:rsidR="00912564">
              <w:rPr>
                <w:rFonts w:ascii="Times New Roman" w:hAnsi="Times New Roman"/>
                <w:lang w:val="en-US"/>
              </w:rPr>
              <w:t xml:space="preserve"> </w:t>
            </w:r>
            <w:r w:rsidR="00912564" w:rsidRPr="00912564">
              <w:rPr>
                <w:rFonts w:ascii="Times New Roman" w:hAnsi="Times New Roman"/>
                <w:lang w:val="en-US"/>
              </w:rPr>
              <w:t>development of regions.</w:t>
            </w:r>
            <w:r w:rsidR="00912564">
              <w:rPr>
                <w:rFonts w:ascii="Times New Roman" w:hAnsi="Times New Roman"/>
                <w:lang w:val="en-US"/>
              </w:rPr>
              <w:t xml:space="preserve"> </w:t>
            </w:r>
            <w:r w:rsidR="00912564" w:rsidRPr="00912564">
              <w:rPr>
                <w:rFonts w:ascii="Times New Roman" w:hAnsi="Times New Roman"/>
                <w:lang w:val="en-US"/>
              </w:rPr>
              <w:t>Main goals</w:t>
            </w:r>
            <w:r w:rsidR="00912564">
              <w:rPr>
                <w:rFonts w:ascii="Times New Roman" w:hAnsi="Times New Roman"/>
                <w:lang w:val="en-US"/>
              </w:rPr>
              <w:t xml:space="preserve"> </w:t>
            </w:r>
            <w:r w:rsidR="00912564" w:rsidRPr="00912564">
              <w:rPr>
                <w:rFonts w:ascii="Times New Roman" w:hAnsi="Times New Roman"/>
                <w:lang w:val="en-US"/>
              </w:rPr>
              <w:t>of transportation development</w:t>
            </w:r>
            <w:r w:rsidR="00912564">
              <w:rPr>
                <w:rFonts w:ascii="Times New Roman" w:hAnsi="Times New Roman"/>
                <w:lang w:val="en-US"/>
              </w:rPr>
              <w:t>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10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912564" w:rsidRDefault="007A03A6" w:rsidP="00912564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912564">
              <w:rPr>
                <w:rFonts w:ascii="Times New Roman" w:hAnsi="Times New Roman"/>
                <w:lang w:val="en-US"/>
              </w:rPr>
              <w:t xml:space="preserve">The process of road design. </w:t>
            </w:r>
            <w:r w:rsidR="00912564" w:rsidRPr="00912564">
              <w:rPr>
                <w:rFonts w:ascii="Times New Roman" w:hAnsi="Times New Roman"/>
                <w:lang w:val="en-US"/>
              </w:rPr>
              <w:t>Alignment of roads</w:t>
            </w:r>
            <w:r w:rsidR="00912564">
              <w:rPr>
                <w:rFonts w:ascii="Times New Roman" w:hAnsi="Times New Roman"/>
                <w:lang w:val="en-US"/>
              </w:rPr>
              <w:t xml:space="preserve">. </w:t>
            </w:r>
            <w:r w:rsidR="00912564" w:rsidRPr="00912564">
              <w:rPr>
                <w:rFonts w:ascii="Times New Roman" w:hAnsi="Times New Roman"/>
                <w:lang w:val="en-US"/>
              </w:rPr>
              <w:t>Requirements of alignment. Views of alignment. Elements of horizontal</w:t>
            </w:r>
            <w:r w:rsidR="00912564">
              <w:rPr>
                <w:rFonts w:ascii="Times New Roman" w:hAnsi="Times New Roman"/>
                <w:lang w:val="en-US"/>
              </w:rPr>
              <w:t xml:space="preserve"> and vertical</w:t>
            </w:r>
            <w:r w:rsidR="00912564" w:rsidRPr="00912564">
              <w:rPr>
                <w:rFonts w:ascii="Times New Roman" w:hAnsi="Times New Roman"/>
                <w:lang w:val="en-US"/>
              </w:rPr>
              <w:t xml:space="preserve"> alignment.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11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912564" w:rsidRPr="00912564">
              <w:rPr>
                <w:rFonts w:ascii="Times New Roman" w:hAnsi="Times New Roman"/>
                <w:lang w:val="en-US"/>
              </w:rPr>
              <w:t xml:space="preserve">Travel need, reasons and consequences of </w:t>
            </w:r>
            <w:r w:rsidR="00912564">
              <w:rPr>
                <w:rFonts w:ascii="Times New Roman" w:hAnsi="Times New Roman"/>
                <w:lang w:val="en-US"/>
              </w:rPr>
              <w:t>mobility. Travel modes. Modal split. Traffic surveys.</w:t>
            </w:r>
          </w:p>
          <w:p w:rsidR="00AD6DA5" w:rsidRPr="00912564" w:rsidRDefault="00AD6DA5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Semester project work discussion.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12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AD6DA5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AD6DA5" w:rsidRPr="00AD6DA5">
              <w:rPr>
                <w:rFonts w:ascii="Times New Roman" w:hAnsi="Times New Roman"/>
                <w:lang w:val="en-US"/>
              </w:rPr>
              <w:t xml:space="preserve">Sustainable transport </w:t>
            </w:r>
            <w:r w:rsidR="00AD6DA5">
              <w:rPr>
                <w:rFonts w:ascii="Times New Roman" w:hAnsi="Times New Roman"/>
                <w:lang w:val="en-US"/>
              </w:rPr>
              <w:t>modes. Definition, energy consumption.</w:t>
            </w:r>
          </w:p>
          <w:p w:rsidR="00AD6DA5" w:rsidRPr="00AD6DA5" w:rsidRDefault="00AD6DA5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Consultation of semester project work.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55799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13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AD6DA5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912564" w:rsidRPr="00912564">
              <w:rPr>
                <w:rFonts w:ascii="Times New Roman" w:hAnsi="Times New Roman"/>
                <w:lang w:val="en-US"/>
              </w:rPr>
              <w:t>Capacity, capacity usage. Definition and criteria of Level of Service.</w:t>
            </w:r>
            <w:r w:rsidR="00912564">
              <w:rPr>
                <w:rFonts w:ascii="Times New Roman" w:hAnsi="Times New Roman"/>
                <w:lang w:val="en-US"/>
              </w:rPr>
              <w:t xml:space="preserve"> </w:t>
            </w:r>
            <w:r w:rsidR="00912564" w:rsidRPr="00912564">
              <w:rPr>
                <w:rFonts w:ascii="Times New Roman" w:hAnsi="Times New Roman"/>
                <w:lang w:val="en-US"/>
              </w:rPr>
              <w:t xml:space="preserve">Determination of traffic demand.  Composition of traffic flow. </w:t>
            </w:r>
            <w:r w:rsidR="00912564">
              <w:rPr>
                <w:rFonts w:ascii="Times New Roman" w:hAnsi="Times New Roman"/>
                <w:lang w:val="en-US"/>
              </w:rPr>
              <w:t>Flow speed and density.</w:t>
            </w:r>
          </w:p>
          <w:p w:rsidR="007A03A6" w:rsidRPr="005F5ABF" w:rsidRDefault="00AD6DA5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Handling of project works.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14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</w:t>
            </w:r>
          </w:p>
          <w:p w:rsidR="007A03A6" w:rsidRPr="00E55799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 xml:space="preserve">Lecture: </w:t>
            </w:r>
            <w:r w:rsidR="00912564" w:rsidRPr="00912564">
              <w:rPr>
                <w:rFonts w:ascii="Times New Roman" w:hAnsi="Times New Roman"/>
                <w:lang w:val="en-US"/>
              </w:rPr>
              <w:t>Traffic operation.</w:t>
            </w:r>
            <w:r w:rsidR="00912564">
              <w:rPr>
                <w:rFonts w:ascii="Times New Roman" w:hAnsi="Times New Roman"/>
                <w:lang w:val="en-US"/>
              </w:rPr>
              <w:t xml:space="preserve"> </w:t>
            </w:r>
            <w:r w:rsidR="00912564" w:rsidRPr="00912564">
              <w:rPr>
                <w:rFonts w:ascii="Times New Roman" w:hAnsi="Times New Roman"/>
                <w:lang w:val="en-US"/>
              </w:rPr>
              <w:t>Relationship</w:t>
            </w:r>
            <w:r w:rsidR="00912564">
              <w:rPr>
                <w:rFonts w:ascii="Times New Roman" w:hAnsi="Times New Roman"/>
                <w:lang w:val="en-US"/>
              </w:rPr>
              <w:t>s</w:t>
            </w:r>
            <w:r w:rsidR="00912564" w:rsidRPr="00912564">
              <w:rPr>
                <w:rFonts w:ascii="Times New Roman" w:hAnsi="Times New Roman"/>
                <w:lang w:val="en-US"/>
              </w:rPr>
              <w:t xml:space="preserve"> among basic traffic parameters. Design and operational analysis.</w:t>
            </w:r>
          </w:p>
          <w:p w:rsidR="007A03A6" w:rsidRPr="00E55799" w:rsidRDefault="007A03A6" w:rsidP="005F5ABF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55799" w:rsidTr="007A03A6">
        <w:tc>
          <w:tcPr>
            <w:tcW w:w="9322" w:type="dxa"/>
            <w:gridSpan w:val="2"/>
            <w:shd w:val="clear" w:color="auto" w:fill="F2F2F2" w:themeFill="background1" w:themeFillShade="F2"/>
          </w:tcPr>
          <w:p w:rsidR="007A03A6" w:rsidRPr="00E55799" w:rsidRDefault="007A03A6" w:rsidP="00E55799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E55799">
              <w:rPr>
                <w:rFonts w:ascii="Times New Roman" w:hAnsi="Times New Roman"/>
                <w:b/>
                <w:lang w:val="en-US"/>
              </w:rPr>
              <w:t>15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week: 2</w:t>
            </w:r>
            <w:r w:rsidRPr="00E55799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Pr="00E55799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</w:tr>
    </w:tbl>
    <w:p w:rsidR="00343929" w:rsidRDefault="00343929" w:rsidP="00D90D78">
      <w:pPr>
        <w:spacing w:after="120" w:line="240" w:lineRule="auto"/>
        <w:rPr>
          <w:rFonts w:ascii="Times New Roman" w:hAnsi="Times New Roman"/>
          <w:b/>
          <w:lang w:val="en-US"/>
        </w:rPr>
      </w:pPr>
      <w:r w:rsidRPr="00E55799">
        <w:rPr>
          <w:rFonts w:ascii="Times New Roman" w:hAnsi="Times New Roman"/>
          <w:b/>
          <w:lang w:val="en-US"/>
        </w:rPr>
        <w:lastRenderedPageBreak/>
        <w:t>Requirements</w:t>
      </w:r>
    </w:p>
    <w:p w:rsidR="005F5ABF" w:rsidRPr="00E55799" w:rsidRDefault="005F5ABF" w:rsidP="00D90D78">
      <w:pPr>
        <w:spacing w:after="120" w:line="240" w:lineRule="auto"/>
        <w:rPr>
          <w:rFonts w:ascii="Times New Roman" w:hAnsi="Times New Roman"/>
          <w:b/>
          <w:lang w:val="en-US"/>
        </w:rPr>
      </w:pPr>
    </w:p>
    <w:p w:rsidR="00AD6DA5" w:rsidRDefault="000B0BCA" w:rsidP="00AD6DA5">
      <w:pPr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Semester project work in the topic of transportation.</w:t>
      </w:r>
      <w:proofErr w:type="gramEnd"/>
      <w:r>
        <w:rPr>
          <w:rFonts w:ascii="Times New Roman" w:hAnsi="Times New Roman"/>
          <w:lang w:val="en-GB"/>
        </w:rPr>
        <w:t xml:space="preserve"> </w:t>
      </w:r>
    </w:p>
    <w:p w:rsidR="000B0BCA" w:rsidRDefault="000B0BCA" w:rsidP="000B0BCA">
      <w:pPr>
        <w:ind w:left="-2"/>
        <w:jc w:val="both"/>
        <w:rPr>
          <w:rFonts w:ascii="Times New Roman" w:hAnsi="Times New Roman"/>
          <w:b/>
          <w:lang w:val="en-GB"/>
        </w:rPr>
      </w:pPr>
      <w:r w:rsidRPr="00340943">
        <w:rPr>
          <w:rFonts w:ascii="Times New Roman" w:hAnsi="Times New Roman"/>
          <w:lang w:val="en-GB"/>
        </w:rPr>
        <w:t>Homework:</w:t>
      </w:r>
      <w:r w:rsidRPr="00340943">
        <w:rPr>
          <w:rFonts w:ascii="Times New Roman" w:hAnsi="Times New Roman"/>
          <w:lang w:val="en-GB"/>
        </w:rPr>
        <w:tab/>
      </w:r>
      <w:r w:rsidRPr="00340943">
        <w:rPr>
          <w:rFonts w:ascii="Times New Roman" w:hAnsi="Times New Roman"/>
          <w:lang w:val="en-GB"/>
        </w:rPr>
        <w:tab/>
      </w:r>
      <w:r w:rsidRPr="00340943">
        <w:rPr>
          <w:rFonts w:ascii="Times New Roman" w:hAnsi="Times New Roman"/>
          <w:lang w:val="en-GB"/>
        </w:rPr>
        <w:tab/>
        <w:t>Maximum:</w:t>
      </w:r>
      <w:r w:rsidRPr="00340943">
        <w:rPr>
          <w:rFonts w:ascii="Times New Roman" w:hAnsi="Times New Roman"/>
          <w:lang w:val="en-GB"/>
        </w:rPr>
        <w:tab/>
        <w:t xml:space="preserve">  </w:t>
      </w:r>
      <w:r w:rsidR="0053291D">
        <w:rPr>
          <w:rFonts w:ascii="Times New Roman" w:hAnsi="Times New Roman"/>
          <w:b/>
          <w:lang w:val="en-GB"/>
        </w:rPr>
        <w:t>50</w:t>
      </w:r>
      <w:r w:rsidRPr="00340943">
        <w:rPr>
          <w:rFonts w:ascii="Times New Roman" w:hAnsi="Times New Roman"/>
          <w:b/>
          <w:lang w:val="en-GB"/>
        </w:rPr>
        <w:t xml:space="preserve"> points</w:t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lang w:val="en-GB"/>
        </w:rPr>
        <w:t>Minimum</w:t>
      </w:r>
      <w:r w:rsidRPr="00340943">
        <w:rPr>
          <w:rFonts w:ascii="Times New Roman" w:hAnsi="Times New Roman"/>
          <w:b/>
          <w:lang w:val="en-GB"/>
        </w:rPr>
        <w:t>:</w:t>
      </w:r>
      <w:r w:rsidRPr="00340943">
        <w:rPr>
          <w:rFonts w:ascii="Times New Roman" w:hAnsi="Times New Roman"/>
          <w:b/>
          <w:lang w:val="en-GB"/>
        </w:rPr>
        <w:tab/>
        <w:t xml:space="preserve">  </w:t>
      </w:r>
      <w:r w:rsidR="0053291D">
        <w:rPr>
          <w:rFonts w:ascii="Times New Roman" w:hAnsi="Times New Roman"/>
          <w:b/>
          <w:lang w:val="en-GB"/>
        </w:rPr>
        <w:t>26</w:t>
      </w:r>
      <w:r w:rsidRPr="00340943">
        <w:rPr>
          <w:rFonts w:ascii="Times New Roman" w:hAnsi="Times New Roman"/>
          <w:b/>
          <w:lang w:val="en-GB"/>
        </w:rPr>
        <w:t xml:space="preserve"> points</w:t>
      </w:r>
    </w:p>
    <w:p w:rsidR="0053291D" w:rsidRPr="007867F2" w:rsidRDefault="007867F2" w:rsidP="000B0BCA">
      <w:pPr>
        <w:ind w:left="-2"/>
        <w:jc w:val="both"/>
        <w:rPr>
          <w:rFonts w:ascii="Times New Roman" w:hAnsi="Times New Roman"/>
          <w:lang w:val="en-GB"/>
        </w:rPr>
      </w:pPr>
      <w:r w:rsidRPr="007867F2">
        <w:rPr>
          <w:rFonts w:ascii="Times New Roman" w:hAnsi="Times New Roman"/>
          <w:lang w:val="en-GB"/>
        </w:rPr>
        <w:t xml:space="preserve">Requirements </w:t>
      </w:r>
      <w:r w:rsidR="0053291D" w:rsidRPr="007867F2">
        <w:rPr>
          <w:rFonts w:ascii="Times New Roman" w:hAnsi="Times New Roman"/>
          <w:lang w:val="en-GB"/>
        </w:rPr>
        <w:t>in the topic of urban planning</w:t>
      </w:r>
    </w:p>
    <w:p w:rsidR="0053291D" w:rsidRDefault="007867F2" w:rsidP="0053291D">
      <w:pPr>
        <w:ind w:left="-2"/>
        <w:jc w:val="both"/>
        <w:rPr>
          <w:rFonts w:ascii="Times New Roman" w:hAnsi="Times New Roman"/>
          <w:b/>
          <w:lang w:val="en-GB"/>
        </w:rPr>
      </w:pPr>
      <w:r w:rsidRPr="007867F2">
        <w:rPr>
          <w:rFonts w:ascii="Times New Roman" w:hAnsi="Times New Roman"/>
          <w:lang w:val="en-GB"/>
        </w:rPr>
        <w:t>Mid-term test:</w:t>
      </w:r>
      <w:r w:rsidR="0053291D" w:rsidRPr="007867F2">
        <w:rPr>
          <w:rFonts w:ascii="Times New Roman" w:hAnsi="Times New Roman"/>
          <w:lang w:val="en-GB"/>
        </w:rPr>
        <w:tab/>
      </w:r>
      <w:r w:rsidR="0053291D" w:rsidRPr="007867F2">
        <w:rPr>
          <w:rFonts w:ascii="Times New Roman" w:hAnsi="Times New Roman"/>
          <w:lang w:val="en-GB"/>
        </w:rPr>
        <w:tab/>
      </w:r>
      <w:r w:rsidR="0053291D" w:rsidRPr="007867F2">
        <w:rPr>
          <w:rFonts w:ascii="Times New Roman" w:hAnsi="Times New Roman"/>
          <w:lang w:val="en-GB"/>
        </w:rPr>
        <w:tab/>
        <w:t>Maximum:</w:t>
      </w:r>
      <w:r w:rsidR="0053291D" w:rsidRPr="007867F2">
        <w:rPr>
          <w:rFonts w:ascii="Times New Roman" w:hAnsi="Times New Roman"/>
          <w:lang w:val="en-GB"/>
        </w:rPr>
        <w:tab/>
        <w:t xml:space="preserve">  </w:t>
      </w:r>
      <w:r w:rsidR="0053291D" w:rsidRPr="007867F2">
        <w:rPr>
          <w:rFonts w:ascii="Times New Roman" w:hAnsi="Times New Roman"/>
          <w:b/>
          <w:lang w:val="en-GB"/>
        </w:rPr>
        <w:t>50 points</w:t>
      </w:r>
      <w:r w:rsidR="0053291D" w:rsidRPr="007867F2">
        <w:rPr>
          <w:rFonts w:ascii="Times New Roman" w:hAnsi="Times New Roman"/>
          <w:b/>
          <w:lang w:val="en-GB"/>
        </w:rPr>
        <w:tab/>
      </w:r>
      <w:r w:rsidR="0053291D" w:rsidRPr="007867F2">
        <w:rPr>
          <w:rFonts w:ascii="Times New Roman" w:hAnsi="Times New Roman"/>
          <w:lang w:val="en-GB"/>
        </w:rPr>
        <w:t>Minimum</w:t>
      </w:r>
      <w:r w:rsidR="0053291D" w:rsidRPr="007867F2">
        <w:rPr>
          <w:rFonts w:ascii="Times New Roman" w:hAnsi="Times New Roman"/>
          <w:b/>
          <w:lang w:val="en-GB"/>
        </w:rPr>
        <w:t>:</w:t>
      </w:r>
      <w:r w:rsidR="0053291D" w:rsidRPr="007867F2">
        <w:rPr>
          <w:rFonts w:ascii="Times New Roman" w:hAnsi="Times New Roman"/>
          <w:b/>
          <w:lang w:val="en-GB"/>
        </w:rPr>
        <w:tab/>
        <w:t xml:space="preserve">  26 points</w:t>
      </w:r>
      <w:bookmarkStart w:id="0" w:name="_GoBack"/>
      <w:bookmarkEnd w:id="0"/>
    </w:p>
    <w:p w:rsidR="000B0BCA" w:rsidRDefault="000B0BCA" w:rsidP="00AD6DA5">
      <w:pPr>
        <w:jc w:val="both"/>
        <w:rPr>
          <w:rFonts w:ascii="Times New Roman" w:hAnsi="Times New Roman"/>
          <w:lang w:val="en-GB"/>
        </w:rPr>
      </w:pPr>
    </w:p>
    <w:p w:rsidR="00AD6DA5" w:rsidRPr="00340943" w:rsidRDefault="00AD6DA5" w:rsidP="00AD6DA5">
      <w:pPr>
        <w:jc w:val="both"/>
        <w:rPr>
          <w:rFonts w:ascii="Times New Roman" w:hAnsi="Times New Roman"/>
          <w:lang w:val="en-GB"/>
        </w:rPr>
      </w:pPr>
      <w:r w:rsidRPr="00340943">
        <w:rPr>
          <w:rFonts w:ascii="Times New Roman" w:hAnsi="Times New Roman"/>
          <w:lang w:val="en-GB"/>
        </w:rPr>
        <w:t xml:space="preserve">The course ends with </w:t>
      </w:r>
      <w:r w:rsidRPr="00340943">
        <w:rPr>
          <w:rFonts w:ascii="Times New Roman" w:hAnsi="Times New Roman"/>
          <w:b/>
          <w:lang w:val="en-GB"/>
        </w:rPr>
        <w:t>mid-semester grade</w:t>
      </w:r>
      <w:r w:rsidRPr="00340943">
        <w:rPr>
          <w:rFonts w:ascii="Times New Roman" w:hAnsi="Times New Roman"/>
          <w:lang w:val="en-GB"/>
        </w:rPr>
        <w:t xml:space="preserve">. Based on the summa points of the tests and the summa points of the </w:t>
      </w:r>
      <w:proofErr w:type="spellStart"/>
      <w:r w:rsidRPr="00340943">
        <w:rPr>
          <w:rFonts w:ascii="Times New Roman" w:hAnsi="Times New Roman"/>
          <w:lang w:val="en-GB"/>
        </w:rPr>
        <w:t>homeworks</w:t>
      </w:r>
      <w:proofErr w:type="spellEnd"/>
      <w:r w:rsidRPr="00340943">
        <w:rPr>
          <w:rFonts w:ascii="Times New Roman" w:hAnsi="Times New Roman"/>
          <w:lang w:val="en-GB"/>
        </w:rPr>
        <w:t>, the mid-semester grade is defined according to the following calculation:</w:t>
      </w:r>
    </w:p>
    <w:p w:rsidR="00AD6DA5" w:rsidRPr="00340943" w:rsidRDefault="00AD6DA5" w:rsidP="00AD6DA5">
      <w:pPr>
        <w:ind w:left="-2"/>
        <w:jc w:val="both"/>
        <w:rPr>
          <w:rFonts w:ascii="Times New Roman" w:hAnsi="Times New Roman"/>
          <w:b/>
          <w:lang w:val="en-GB"/>
        </w:rPr>
      </w:pPr>
    </w:p>
    <w:p w:rsidR="00AD6DA5" w:rsidRPr="00340943" w:rsidRDefault="00AD6DA5" w:rsidP="00AD6DA5">
      <w:pPr>
        <w:ind w:left="-2"/>
        <w:jc w:val="both"/>
        <w:rPr>
          <w:rFonts w:ascii="Times New Roman" w:hAnsi="Times New Roman"/>
          <w:b/>
          <w:lang w:val="en-GB"/>
        </w:rPr>
      </w:pP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  <w:t>Score</w:t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</w:r>
      <w:r w:rsidRPr="00340943">
        <w:rPr>
          <w:rFonts w:ascii="Times New Roman" w:hAnsi="Times New Roman"/>
          <w:b/>
          <w:lang w:val="en-GB"/>
        </w:rPr>
        <w:tab/>
        <w:t>Grade</w:t>
      </w:r>
    </w:p>
    <w:p w:rsidR="00AD6DA5" w:rsidRPr="00340943" w:rsidRDefault="00AD6DA5" w:rsidP="00AD6DA5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340943">
        <w:rPr>
          <w:rFonts w:ascii="Times New Roman" w:hAnsi="Times New Roman"/>
          <w:color w:val="000000" w:themeColor="text1"/>
          <w:lang w:val="en-GB"/>
        </w:rPr>
        <w:t xml:space="preserve">  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 xml:space="preserve">  0 – </w:t>
      </w:r>
      <w:r>
        <w:rPr>
          <w:rFonts w:ascii="Times New Roman" w:hAnsi="Times New Roman"/>
          <w:color w:val="000000" w:themeColor="text1"/>
          <w:lang w:val="en-GB"/>
        </w:rPr>
        <w:t xml:space="preserve">50 </w:t>
      </w:r>
      <w:r w:rsidRPr="00340943">
        <w:rPr>
          <w:rFonts w:ascii="Times New Roman" w:hAnsi="Times New Roman"/>
          <w:color w:val="000000" w:themeColor="text1"/>
          <w:lang w:val="en-GB"/>
        </w:rPr>
        <w:tab/>
        <w:t>points: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fail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(no sign)</w:t>
      </w:r>
    </w:p>
    <w:p w:rsidR="00AD6DA5" w:rsidRPr="00340943" w:rsidRDefault="00AD6DA5" w:rsidP="00AD6DA5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>51 – 62</w:t>
      </w:r>
      <w:r w:rsidRPr="0034094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340943">
        <w:rPr>
          <w:rFonts w:ascii="Times New Roman" w:hAnsi="Times New Roman"/>
          <w:color w:val="000000" w:themeColor="text1"/>
          <w:lang w:val="en-GB"/>
        </w:rPr>
        <w:tab/>
        <w:t>points: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pass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(2)</w:t>
      </w:r>
    </w:p>
    <w:p w:rsidR="00AD6DA5" w:rsidRPr="00340943" w:rsidRDefault="00AD6DA5" w:rsidP="00AD6DA5">
      <w:pPr>
        <w:jc w:val="both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ab/>
        <w:t>63 – 74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points: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satisfactory</w:t>
      </w:r>
      <w:r w:rsidRPr="00340943">
        <w:rPr>
          <w:rFonts w:ascii="Times New Roman" w:hAnsi="Times New Roman"/>
          <w:color w:val="000000" w:themeColor="text1"/>
          <w:lang w:val="en-GB"/>
        </w:rPr>
        <w:tab/>
        <w:t>(3)</w:t>
      </w:r>
    </w:p>
    <w:p w:rsidR="00AD6DA5" w:rsidRPr="00340943" w:rsidRDefault="00AD6DA5" w:rsidP="00AD6DA5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>75 – 86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points: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good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(4)</w:t>
      </w:r>
    </w:p>
    <w:p w:rsidR="00AD6DA5" w:rsidRPr="00340943" w:rsidRDefault="00AD6DA5" w:rsidP="00AD6DA5">
      <w:pPr>
        <w:jc w:val="both"/>
        <w:rPr>
          <w:rFonts w:ascii="Times New Roman" w:hAnsi="Times New Roman"/>
          <w:color w:val="000000" w:themeColor="text1"/>
          <w:lang w:val="en-GB"/>
        </w:rPr>
      </w:pP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>87</w:t>
      </w:r>
      <w:r w:rsidRPr="00340943">
        <w:rPr>
          <w:rFonts w:ascii="Times New Roman" w:hAnsi="Times New Roman"/>
          <w:color w:val="000000" w:themeColor="text1"/>
          <w:lang w:val="en-GB"/>
        </w:rPr>
        <w:t xml:space="preserve"> – 100</w:t>
      </w:r>
      <w:r w:rsidRPr="00340943">
        <w:rPr>
          <w:rFonts w:ascii="Times New Roman" w:hAnsi="Times New Roman"/>
          <w:color w:val="000000" w:themeColor="text1"/>
          <w:lang w:val="en-GB"/>
        </w:rPr>
        <w:tab/>
        <w:t>points:</w:t>
      </w:r>
      <w:r w:rsidRPr="00340943">
        <w:rPr>
          <w:rFonts w:ascii="Times New Roman" w:hAnsi="Times New Roman"/>
          <w:color w:val="000000" w:themeColor="text1"/>
          <w:lang w:val="en-GB"/>
        </w:rPr>
        <w:tab/>
      </w:r>
      <w:r w:rsidRPr="00340943">
        <w:rPr>
          <w:rFonts w:ascii="Times New Roman" w:hAnsi="Times New Roman"/>
          <w:color w:val="000000" w:themeColor="text1"/>
          <w:lang w:val="en-GB"/>
        </w:rPr>
        <w:tab/>
        <w:t>excellent</w:t>
      </w:r>
      <w:r w:rsidRPr="00340943">
        <w:rPr>
          <w:rFonts w:ascii="Times New Roman" w:hAnsi="Times New Roman"/>
          <w:color w:val="000000" w:themeColor="text1"/>
          <w:lang w:val="en-GB"/>
        </w:rPr>
        <w:tab/>
        <w:t>(5)</w:t>
      </w:r>
    </w:p>
    <w:p w:rsidR="009670E7" w:rsidRPr="005F5ABF" w:rsidRDefault="009670E7" w:rsidP="005F5ABF">
      <w:pPr>
        <w:spacing w:after="120" w:line="240" w:lineRule="auto"/>
        <w:jc w:val="both"/>
        <w:rPr>
          <w:rFonts w:ascii="Times New Roman" w:hAnsi="Times New Roman"/>
          <w:lang w:val="en-GB"/>
        </w:rPr>
      </w:pPr>
    </w:p>
    <w:sectPr w:rsidR="009670E7" w:rsidRPr="005F5ABF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6D9"/>
    <w:multiLevelType w:val="hybridMultilevel"/>
    <w:tmpl w:val="27900B94"/>
    <w:lvl w:ilvl="0" w:tplc="0CB2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3A51"/>
    <w:multiLevelType w:val="hybridMultilevel"/>
    <w:tmpl w:val="C9E6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698"/>
    <w:multiLevelType w:val="hybridMultilevel"/>
    <w:tmpl w:val="7902E1B0"/>
    <w:lvl w:ilvl="0" w:tplc="8954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6EF"/>
    <w:multiLevelType w:val="hybridMultilevel"/>
    <w:tmpl w:val="79CE481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929"/>
    <w:rsid w:val="00053EBA"/>
    <w:rsid w:val="000B0BCA"/>
    <w:rsid w:val="000F6210"/>
    <w:rsid w:val="00203B22"/>
    <w:rsid w:val="00224E61"/>
    <w:rsid w:val="00247BF5"/>
    <w:rsid w:val="00323D88"/>
    <w:rsid w:val="00343929"/>
    <w:rsid w:val="00363B3C"/>
    <w:rsid w:val="00374D6F"/>
    <w:rsid w:val="003C0625"/>
    <w:rsid w:val="003F132B"/>
    <w:rsid w:val="003F5571"/>
    <w:rsid w:val="00455C7E"/>
    <w:rsid w:val="00486F7F"/>
    <w:rsid w:val="004C7B1D"/>
    <w:rsid w:val="004D361E"/>
    <w:rsid w:val="00501730"/>
    <w:rsid w:val="00510C03"/>
    <w:rsid w:val="0053291D"/>
    <w:rsid w:val="005779AE"/>
    <w:rsid w:val="005A40DF"/>
    <w:rsid w:val="005C05AF"/>
    <w:rsid w:val="005F5ABF"/>
    <w:rsid w:val="006617B8"/>
    <w:rsid w:val="0066722B"/>
    <w:rsid w:val="00693D77"/>
    <w:rsid w:val="006E25A4"/>
    <w:rsid w:val="006F3D7A"/>
    <w:rsid w:val="00706C12"/>
    <w:rsid w:val="00735941"/>
    <w:rsid w:val="00765CD0"/>
    <w:rsid w:val="00775B74"/>
    <w:rsid w:val="007867F2"/>
    <w:rsid w:val="007A03A6"/>
    <w:rsid w:val="007A39E2"/>
    <w:rsid w:val="00802855"/>
    <w:rsid w:val="008478FA"/>
    <w:rsid w:val="008A3C07"/>
    <w:rsid w:val="008A552D"/>
    <w:rsid w:val="008C75F1"/>
    <w:rsid w:val="00912564"/>
    <w:rsid w:val="009315F7"/>
    <w:rsid w:val="009670E7"/>
    <w:rsid w:val="009765B7"/>
    <w:rsid w:val="009C2E25"/>
    <w:rsid w:val="009C3A61"/>
    <w:rsid w:val="00A15321"/>
    <w:rsid w:val="00A61FDD"/>
    <w:rsid w:val="00A93B42"/>
    <w:rsid w:val="00AD6DA5"/>
    <w:rsid w:val="00B15E74"/>
    <w:rsid w:val="00B4326B"/>
    <w:rsid w:val="00BE4D07"/>
    <w:rsid w:val="00BF0396"/>
    <w:rsid w:val="00C022DD"/>
    <w:rsid w:val="00C74DDC"/>
    <w:rsid w:val="00CD4E15"/>
    <w:rsid w:val="00D51E83"/>
    <w:rsid w:val="00D61870"/>
    <w:rsid w:val="00D64C64"/>
    <w:rsid w:val="00D90D78"/>
    <w:rsid w:val="00E42723"/>
    <w:rsid w:val="00E55799"/>
    <w:rsid w:val="00E705C2"/>
    <w:rsid w:val="00ED6A15"/>
    <w:rsid w:val="00EF7B40"/>
    <w:rsid w:val="00F01937"/>
    <w:rsid w:val="00F04BF5"/>
    <w:rsid w:val="00F8027D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929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43929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3929"/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Bekezdsalapbettpusa"/>
    <w:rsid w:val="006E25A4"/>
  </w:style>
  <w:style w:type="character" w:customStyle="1" w:styleId="boldtxt">
    <w:name w:val="boldtxt"/>
    <w:basedOn w:val="Bekezdsalapbettpusa"/>
    <w:rsid w:val="006E25A4"/>
  </w:style>
  <w:style w:type="character" w:customStyle="1" w:styleId="apple-converted-space">
    <w:name w:val="apple-converted-space"/>
    <w:basedOn w:val="Bekezdsalapbettpusa"/>
    <w:rsid w:val="003C0625"/>
  </w:style>
  <w:style w:type="character" w:customStyle="1" w:styleId="object">
    <w:name w:val="object"/>
    <w:basedOn w:val="Bekezdsalapbettpusa"/>
    <w:rsid w:val="003C0625"/>
  </w:style>
  <w:style w:type="character" w:styleId="Hiperhivatkozs">
    <w:name w:val="Hyperlink"/>
    <w:basedOn w:val="Bekezdsalapbettpusa"/>
    <w:uiPriority w:val="99"/>
    <w:semiHidden/>
    <w:unhideWhenUsed/>
    <w:rsid w:val="003C06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2017-06-27T09:16:00Z</cp:lastPrinted>
  <dcterms:created xsi:type="dcterms:W3CDTF">2017-07-10T08:45:00Z</dcterms:created>
  <dcterms:modified xsi:type="dcterms:W3CDTF">2017-07-10T08:45:00Z</dcterms:modified>
</cp:coreProperties>
</file>